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92" w:rsidRDefault="00F63F92" w:rsidP="00F63F92">
      <w:pPr>
        <w:autoSpaceDE w:val="0"/>
        <w:autoSpaceDN w:val="0"/>
        <w:adjustRightInd w:val="0"/>
        <w:spacing w:after="120"/>
        <w:jc w:val="center"/>
        <w:rPr>
          <w:rFonts w:ascii="Times New Roman" w:hAnsi="Times New Roman" w:cs="Times New Roman"/>
          <w:b/>
          <w:color w:val="auto"/>
          <w:sz w:val="26"/>
          <w:szCs w:val="26"/>
        </w:rPr>
      </w:pPr>
      <w:r>
        <w:rPr>
          <w:rFonts w:ascii="Times New Roman" w:hAnsi="Times New Roman" w:cs="Times New Roman"/>
          <w:b/>
          <w:color w:val="auto"/>
          <w:sz w:val="26"/>
          <w:szCs w:val="26"/>
        </w:rPr>
        <w:t>І СИЛАБУС НАВЧАЛЬНОЇ ДИСЦИПЛІНИ</w:t>
      </w:r>
    </w:p>
    <w:tbl>
      <w:tblPr>
        <w:tblW w:w="53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466"/>
        <w:gridCol w:w="1568"/>
        <w:gridCol w:w="5513"/>
      </w:tblGrid>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
                <w:bCs/>
                <w:color w:val="auto"/>
                <w:sz w:val="26"/>
                <w:szCs w:val="26"/>
              </w:rPr>
            </w:pPr>
            <w:r>
              <w:rPr>
                <w:rFonts w:ascii="Times New Roman" w:hAnsi="Times New Roman" w:cs="Times New Roman"/>
                <w:b/>
                <w:bCs/>
                <w:color w:val="auto"/>
                <w:sz w:val="26"/>
                <w:szCs w:val="26"/>
              </w:rPr>
              <w:t>1. Загальна інформація про навчальну дисципліну</w:t>
            </w:r>
          </w:p>
        </w:tc>
      </w:tr>
      <w:tr w:rsidR="00F63F92" w:rsidTr="00F63F92">
        <w:trPr>
          <w:trHeight w:val="20"/>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color w:val="auto"/>
                <w:sz w:val="26"/>
                <w:szCs w:val="26"/>
              </w:rPr>
            </w:pPr>
            <w:r>
              <w:rPr>
                <w:rFonts w:ascii="Times New Roman" w:hAnsi="Times New Roman" w:cs="Times New Roman"/>
                <w:bCs/>
                <w:color w:val="auto"/>
                <w:sz w:val="26"/>
                <w:szCs w:val="26"/>
              </w:rPr>
              <w:t>Повна назва навчальної дисципліни</w:t>
            </w:r>
            <w:r>
              <w:rPr>
                <w:rFonts w:ascii="Times New Roman" w:hAnsi="Times New Roman" w:cs="Times New Roman"/>
                <w:bCs/>
                <w:iCs/>
                <w:color w:val="auto"/>
                <w:sz w:val="26"/>
                <w:szCs w:val="26"/>
              </w:rPr>
              <w:t xml:space="preserve"> </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color w:val="auto"/>
                <w:sz w:val="26"/>
                <w:szCs w:val="26"/>
              </w:rPr>
            </w:pPr>
            <w:r>
              <w:rPr>
                <w:rFonts w:ascii="Times New Roman" w:hAnsi="Times New Roman" w:cs="Times New Roman"/>
                <w:color w:val="auto"/>
                <w:sz w:val="26"/>
                <w:szCs w:val="26"/>
              </w:rPr>
              <w:t xml:space="preserve">Судові та </w:t>
            </w:r>
            <w:r>
              <w:rPr>
                <w:rFonts w:ascii="Times New Roman" w:hAnsi="Times New Roman" w:cs="Times New Roman"/>
                <w:color w:val="auto"/>
                <w:sz w:val="26"/>
                <w:szCs w:val="26"/>
              </w:rPr>
              <w:t xml:space="preserve"> правоохоронні о</w:t>
            </w:r>
            <w:r>
              <w:rPr>
                <w:rFonts w:ascii="Times New Roman" w:hAnsi="Times New Roman" w:cs="Times New Roman"/>
                <w:color w:val="auto"/>
                <w:sz w:val="26"/>
                <w:szCs w:val="26"/>
              </w:rPr>
              <w:t xml:space="preserve">ргани </w:t>
            </w:r>
            <w:r>
              <w:rPr>
                <w:rFonts w:ascii="Times New Roman" w:hAnsi="Times New Roman" w:cs="Times New Roman"/>
                <w:color w:val="auto"/>
                <w:sz w:val="26"/>
                <w:szCs w:val="26"/>
              </w:rPr>
              <w:t>України</w:t>
            </w:r>
          </w:p>
        </w:tc>
      </w:tr>
      <w:tr w:rsidR="00F63F92" w:rsidTr="00F63F92">
        <w:trPr>
          <w:trHeight w:val="20"/>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iCs/>
                <w:color w:val="auto"/>
                <w:sz w:val="26"/>
                <w:szCs w:val="26"/>
              </w:rPr>
            </w:pPr>
            <w:r>
              <w:rPr>
                <w:rFonts w:ascii="Times New Roman" w:hAnsi="Times New Roman" w:cs="Times New Roman"/>
                <w:bCs/>
                <w:color w:val="auto"/>
                <w:sz w:val="26"/>
                <w:szCs w:val="26"/>
              </w:rPr>
              <w:t>Повна офіційна назва закладу вищої освіти</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Сумський державний університет</w:t>
            </w:r>
          </w:p>
        </w:tc>
      </w:tr>
      <w:tr w:rsidR="00F63F92" w:rsidTr="00F63F92">
        <w:trPr>
          <w:trHeight w:val="20"/>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tabs>
                <w:tab w:val="num" w:pos="851"/>
              </w:tabs>
              <w:rPr>
                <w:rFonts w:ascii="Times New Roman" w:hAnsi="Times New Roman" w:cs="Times New Roman"/>
                <w:bCs/>
                <w:color w:val="auto"/>
                <w:sz w:val="26"/>
                <w:szCs w:val="26"/>
              </w:rPr>
            </w:pPr>
            <w:r>
              <w:rPr>
                <w:rFonts w:ascii="Times New Roman" w:hAnsi="Times New Roman" w:cs="Times New Roman"/>
                <w:bCs/>
                <w:color w:val="auto"/>
                <w:sz w:val="26"/>
                <w:szCs w:val="26"/>
              </w:rPr>
              <w:t>Повна назва структурного підрозділу</w:t>
            </w:r>
            <w:r>
              <w:rPr>
                <w:rFonts w:ascii="Times New Roman" w:hAnsi="Times New Roman" w:cs="Times New Roman"/>
                <w:bCs/>
                <w:iCs/>
                <w:color w:val="auto"/>
                <w:sz w:val="26"/>
                <w:szCs w:val="26"/>
              </w:rPr>
              <w:t xml:space="preserve"> </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Навчально-науковий інститут права</w:t>
            </w:r>
          </w:p>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Кафедра адміністративного, господарського права та фінансово економічної безпеки</w:t>
            </w:r>
          </w:p>
        </w:tc>
      </w:tr>
      <w:tr w:rsidR="00F63F92" w:rsidTr="00F63F92">
        <w:trPr>
          <w:trHeight w:val="20"/>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color w:val="auto"/>
                <w:sz w:val="26"/>
                <w:szCs w:val="26"/>
              </w:rPr>
            </w:pPr>
            <w:r>
              <w:rPr>
                <w:rFonts w:ascii="Times New Roman" w:hAnsi="Times New Roman" w:cs="Times New Roman"/>
                <w:bCs/>
                <w:color w:val="auto"/>
                <w:sz w:val="26"/>
                <w:szCs w:val="26"/>
              </w:rPr>
              <w:t>Розробник(и)</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proofErr w:type="spellStart"/>
            <w:r>
              <w:rPr>
                <w:rFonts w:ascii="Times New Roman" w:hAnsi="Times New Roman" w:cs="Times New Roman"/>
                <w:color w:val="auto"/>
                <w:sz w:val="26"/>
                <w:szCs w:val="26"/>
              </w:rPr>
              <w:t>Кобзєва</w:t>
            </w:r>
            <w:proofErr w:type="spellEnd"/>
            <w:r>
              <w:rPr>
                <w:rFonts w:ascii="Times New Roman" w:hAnsi="Times New Roman" w:cs="Times New Roman"/>
                <w:color w:val="auto"/>
                <w:sz w:val="26"/>
                <w:szCs w:val="26"/>
              </w:rPr>
              <w:t xml:space="preserve"> Т.А.</w:t>
            </w:r>
          </w:p>
        </w:tc>
      </w:tr>
      <w:tr w:rsidR="00F63F92" w:rsidTr="00F63F92">
        <w:trPr>
          <w:trHeight w:val="20"/>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color w:val="auto"/>
                <w:sz w:val="26"/>
                <w:szCs w:val="26"/>
              </w:rPr>
            </w:pPr>
            <w:r>
              <w:rPr>
                <w:rFonts w:ascii="Times New Roman" w:hAnsi="Times New Roman" w:cs="Times New Roman"/>
                <w:bCs/>
                <w:color w:val="auto"/>
                <w:sz w:val="26"/>
                <w:szCs w:val="26"/>
              </w:rPr>
              <w:t>Рівень вищої освіти</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перший рівень вищої освіти, НРК – 7 рівень, QF-LLL – 6 рівень, FQ-EHEA – перший цикл.</w:t>
            </w:r>
          </w:p>
        </w:tc>
      </w:tr>
      <w:tr w:rsidR="00F63F92" w:rsidTr="00F63F92">
        <w:trPr>
          <w:trHeight w:val="20"/>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tabs>
                <w:tab w:val="num" w:pos="851"/>
              </w:tabs>
              <w:rPr>
                <w:rFonts w:ascii="Times New Roman" w:hAnsi="Times New Roman" w:cs="Times New Roman"/>
                <w:bCs/>
                <w:color w:val="auto"/>
                <w:sz w:val="26"/>
                <w:szCs w:val="26"/>
              </w:rPr>
            </w:pPr>
            <w:r>
              <w:rPr>
                <w:rFonts w:ascii="Times New Roman" w:hAnsi="Times New Roman" w:cs="Times New Roman"/>
                <w:bCs/>
                <w:color w:val="auto"/>
                <w:sz w:val="26"/>
                <w:szCs w:val="26"/>
              </w:rPr>
              <w:t>Семестр вивчення навчальної дисципліни</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rsidP="00F63F9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16 тижнів </w:t>
            </w:r>
          </w:p>
        </w:tc>
      </w:tr>
      <w:tr w:rsidR="00F63F92" w:rsidTr="00F63F92">
        <w:trPr>
          <w:trHeight w:val="20"/>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color w:val="auto"/>
                <w:sz w:val="26"/>
                <w:szCs w:val="26"/>
              </w:rPr>
            </w:pPr>
            <w:r>
              <w:rPr>
                <w:rFonts w:ascii="Times New Roman" w:hAnsi="Times New Roman" w:cs="Times New Roman"/>
                <w:bCs/>
                <w:color w:val="auto"/>
                <w:sz w:val="26"/>
                <w:szCs w:val="26"/>
              </w:rPr>
              <w:t>Обсяг навчальної дисципліни</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Обсяг н</w:t>
            </w:r>
            <w:r>
              <w:rPr>
                <w:rFonts w:ascii="Times New Roman" w:hAnsi="Times New Roman" w:cs="Times New Roman"/>
                <w:color w:val="auto"/>
                <w:sz w:val="26"/>
                <w:szCs w:val="26"/>
              </w:rPr>
              <w:t>авчальної дисципліни становить 5 кредити ЄКТС, 150 годин, з яких 48</w:t>
            </w:r>
            <w:r>
              <w:rPr>
                <w:rFonts w:ascii="Times New Roman" w:hAnsi="Times New Roman" w:cs="Times New Roman"/>
                <w:color w:val="auto"/>
                <w:sz w:val="26"/>
                <w:szCs w:val="26"/>
              </w:rPr>
              <w:t xml:space="preserve"> години становить </w:t>
            </w:r>
            <w:r>
              <w:rPr>
                <w:rFonts w:ascii="Times New Roman" w:hAnsi="Times New Roman" w:cs="Times New Roman"/>
                <w:color w:val="auto"/>
                <w:sz w:val="26"/>
                <w:szCs w:val="26"/>
              </w:rPr>
              <w:t>контактна робота з викладачем (</w:t>
            </w:r>
            <w:r>
              <w:rPr>
                <w:rFonts w:ascii="Times New Roman" w:hAnsi="Times New Roman" w:cs="Times New Roman"/>
                <w:color w:val="auto"/>
                <w:sz w:val="26"/>
                <w:szCs w:val="26"/>
              </w:rPr>
              <w:t>2</w:t>
            </w:r>
            <w:r>
              <w:rPr>
                <w:rFonts w:ascii="Times New Roman" w:hAnsi="Times New Roman" w:cs="Times New Roman"/>
                <w:color w:val="auto"/>
                <w:sz w:val="26"/>
                <w:szCs w:val="26"/>
              </w:rPr>
              <w:t xml:space="preserve">4 години лекцій, </w:t>
            </w:r>
            <w:r>
              <w:rPr>
                <w:rFonts w:ascii="Times New Roman" w:hAnsi="Times New Roman" w:cs="Times New Roman"/>
                <w:color w:val="auto"/>
                <w:sz w:val="26"/>
                <w:szCs w:val="26"/>
              </w:rPr>
              <w:t>2</w:t>
            </w:r>
            <w:r>
              <w:rPr>
                <w:rFonts w:ascii="Times New Roman" w:hAnsi="Times New Roman" w:cs="Times New Roman"/>
                <w:color w:val="auto"/>
                <w:sz w:val="26"/>
                <w:szCs w:val="26"/>
              </w:rPr>
              <w:t>4</w:t>
            </w:r>
            <w:r>
              <w:rPr>
                <w:rFonts w:ascii="Times New Roman" w:hAnsi="Times New Roman" w:cs="Times New Roman"/>
                <w:color w:val="auto"/>
                <w:sz w:val="26"/>
                <w:szCs w:val="26"/>
              </w:rPr>
              <w:t xml:space="preserve"> години семінар</w:t>
            </w:r>
            <w:r>
              <w:rPr>
                <w:rFonts w:ascii="Times New Roman" w:hAnsi="Times New Roman" w:cs="Times New Roman"/>
                <w:color w:val="auto"/>
                <w:sz w:val="26"/>
                <w:szCs w:val="26"/>
              </w:rPr>
              <w:t>ських та практичних  занять), 102</w:t>
            </w:r>
            <w:r>
              <w:rPr>
                <w:rFonts w:ascii="Times New Roman" w:hAnsi="Times New Roman" w:cs="Times New Roman"/>
                <w:color w:val="auto"/>
                <w:sz w:val="26"/>
                <w:szCs w:val="26"/>
              </w:rPr>
              <w:t xml:space="preserve"> години становить самостійна робота</w:t>
            </w:r>
          </w:p>
        </w:tc>
      </w:tr>
      <w:tr w:rsidR="00F63F92" w:rsidTr="00F63F92">
        <w:trPr>
          <w:trHeight w:val="20"/>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color w:val="auto"/>
                <w:sz w:val="26"/>
                <w:szCs w:val="26"/>
              </w:rPr>
            </w:pPr>
            <w:r>
              <w:rPr>
                <w:rFonts w:ascii="Times New Roman" w:hAnsi="Times New Roman" w:cs="Times New Roman"/>
                <w:bCs/>
                <w:iCs/>
                <w:color w:val="auto"/>
                <w:sz w:val="26"/>
                <w:szCs w:val="26"/>
              </w:rPr>
              <w:t>Мова(и) викладання</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українською мовою</w:t>
            </w: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color w:val="auto"/>
                <w:sz w:val="26"/>
                <w:szCs w:val="26"/>
              </w:rPr>
            </w:pPr>
            <w:r>
              <w:rPr>
                <w:rFonts w:ascii="Times New Roman" w:hAnsi="Times New Roman" w:cs="Times New Roman"/>
                <w:b/>
                <w:color w:val="auto"/>
                <w:sz w:val="26"/>
                <w:szCs w:val="26"/>
              </w:rPr>
              <w:t>2. Місце навчальної дисципліни в освітній програмі</w:t>
            </w:r>
          </w:p>
        </w:tc>
      </w:tr>
      <w:tr w:rsidR="00F63F92" w:rsidTr="00F63F92">
        <w:trPr>
          <w:trHeight w:val="567"/>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iCs/>
                <w:color w:val="auto"/>
                <w:sz w:val="26"/>
                <w:szCs w:val="26"/>
              </w:rPr>
            </w:pPr>
            <w:r>
              <w:rPr>
                <w:rFonts w:ascii="Times New Roman" w:hAnsi="Times New Roman" w:cs="Times New Roman"/>
                <w:bCs/>
                <w:color w:val="auto"/>
                <w:sz w:val="26"/>
                <w:szCs w:val="26"/>
              </w:rPr>
              <w:t>Статус дисципліни</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Вибіркова</w:t>
            </w:r>
            <w:r>
              <w:rPr>
                <w:rFonts w:ascii="Times New Roman" w:hAnsi="Times New Roman" w:cs="Times New Roman"/>
                <w:color w:val="auto"/>
                <w:sz w:val="26"/>
                <w:szCs w:val="26"/>
              </w:rPr>
              <w:t xml:space="preserve"> навчальна дисципліна для всіх ос</w:t>
            </w:r>
            <w:r>
              <w:rPr>
                <w:rFonts w:ascii="Times New Roman" w:hAnsi="Times New Roman" w:cs="Times New Roman"/>
                <w:color w:val="auto"/>
                <w:sz w:val="26"/>
                <w:szCs w:val="26"/>
              </w:rPr>
              <w:t>вітніх програм спеціальності 293 «Міжнародне право</w:t>
            </w:r>
            <w:r>
              <w:rPr>
                <w:rFonts w:ascii="Times New Roman" w:hAnsi="Times New Roman" w:cs="Times New Roman"/>
                <w:color w:val="auto"/>
                <w:sz w:val="26"/>
                <w:szCs w:val="26"/>
              </w:rPr>
              <w:t>»</w:t>
            </w:r>
          </w:p>
        </w:tc>
      </w:tr>
      <w:tr w:rsidR="00F63F92" w:rsidTr="00F63F92">
        <w:trPr>
          <w:trHeight w:val="567"/>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iCs/>
                <w:color w:val="auto"/>
                <w:sz w:val="26"/>
                <w:szCs w:val="26"/>
              </w:rPr>
            </w:pPr>
            <w:r>
              <w:rPr>
                <w:rFonts w:ascii="Times New Roman" w:hAnsi="Times New Roman" w:cs="Times New Roman"/>
                <w:bCs/>
                <w:color w:val="auto"/>
                <w:sz w:val="26"/>
                <w:szCs w:val="26"/>
              </w:rPr>
              <w:t>Передумови для вивчення дисципліни</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необхідні знання з теорії держави і права, державознавства, конституційного права, органів публічної влади та інститутів громадянського суспільства.</w:t>
            </w:r>
          </w:p>
        </w:tc>
      </w:tr>
      <w:tr w:rsidR="00F63F92" w:rsidTr="00F63F92">
        <w:trPr>
          <w:trHeight w:val="567"/>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color w:val="auto"/>
                <w:sz w:val="26"/>
                <w:szCs w:val="26"/>
              </w:rPr>
            </w:pPr>
            <w:r>
              <w:rPr>
                <w:rFonts w:ascii="Times New Roman" w:hAnsi="Times New Roman" w:cs="Times New Roman"/>
                <w:bCs/>
                <w:color w:val="auto"/>
                <w:sz w:val="26"/>
                <w:szCs w:val="26"/>
              </w:rPr>
              <w:t>Додаткові умови</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додаткові умови відсутні </w:t>
            </w:r>
          </w:p>
        </w:tc>
      </w:tr>
      <w:tr w:rsidR="00F63F92" w:rsidTr="00F63F92">
        <w:trPr>
          <w:trHeight w:val="567"/>
        </w:trPr>
        <w:tc>
          <w:tcPr>
            <w:tcW w:w="234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i/>
                <w:color w:val="auto"/>
                <w:sz w:val="26"/>
                <w:szCs w:val="26"/>
              </w:rPr>
            </w:pPr>
            <w:r>
              <w:rPr>
                <w:rFonts w:ascii="Times New Roman" w:hAnsi="Times New Roman" w:cs="Times New Roman"/>
                <w:bCs/>
                <w:color w:val="auto"/>
                <w:sz w:val="26"/>
                <w:szCs w:val="26"/>
              </w:rPr>
              <w:t>Обмеження</w:t>
            </w:r>
          </w:p>
        </w:tc>
        <w:tc>
          <w:tcPr>
            <w:tcW w:w="265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обмеження відсутні</w:t>
            </w: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color w:val="auto"/>
                <w:sz w:val="26"/>
                <w:szCs w:val="26"/>
              </w:rPr>
            </w:pPr>
            <w:r>
              <w:rPr>
                <w:rFonts w:ascii="Times New Roman" w:hAnsi="Times New Roman" w:cs="Times New Roman"/>
                <w:b/>
                <w:color w:val="auto"/>
                <w:sz w:val="26"/>
                <w:szCs w:val="26"/>
              </w:rPr>
              <w:t>3. Мета навчальної дисципліни</w:t>
            </w:r>
          </w:p>
        </w:tc>
      </w:tr>
      <w:tr w:rsidR="00F63F92" w:rsidTr="00F63F92">
        <w:trPr>
          <w:trHeight w:val="756"/>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ind w:firstLine="709"/>
              <w:jc w:val="both"/>
              <w:rPr>
                <w:rFonts w:ascii="Times New Roman" w:hAnsi="Times New Roman"/>
                <w:color w:val="auto"/>
                <w:sz w:val="26"/>
                <w:szCs w:val="26"/>
              </w:rPr>
            </w:pPr>
            <w:r>
              <w:rPr>
                <w:rFonts w:ascii="Times New Roman" w:hAnsi="Times New Roman"/>
                <w:color w:val="auto"/>
                <w:sz w:val="26"/>
                <w:szCs w:val="26"/>
              </w:rPr>
              <w:t>Метою навчальної дисципліни є  формування у студентів цілісного уявлення про зміст законодавства щодо системи, структури та принципів організації та діяльності судових, правоохоронних органів та органів юстиції України, їх повноважень та функцій, що допоможе студентам зорієнтуватися у майбутній професії, сформувати уявлення про зміст діяльності кожного судового, правоохоронного органу та органів юстиції України, виявити індивідуальну схильність до то чи іншого напрямку в юридичній діяльності.</w:t>
            </w: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keepNext/>
              <w:rPr>
                <w:rFonts w:ascii="Times New Roman" w:hAnsi="Times New Roman" w:cs="Times New Roman"/>
                <w:color w:val="auto"/>
                <w:sz w:val="26"/>
                <w:szCs w:val="26"/>
              </w:rPr>
            </w:pPr>
            <w:r>
              <w:rPr>
                <w:rFonts w:ascii="Times New Roman" w:hAnsi="Times New Roman" w:cs="Times New Roman"/>
                <w:b/>
                <w:caps/>
                <w:color w:val="auto"/>
                <w:sz w:val="26"/>
                <w:szCs w:val="26"/>
              </w:rPr>
              <w:lastRenderedPageBreak/>
              <w:t xml:space="preserve">4. </w:t>
            </w:r>
            <w:r>
              <w:rPr>
                <w:rFonts w:ascii="Times New Roman" w:hAnsi="Times New Roman" w:cs="Times New Roman"/>
                <w:b/>
                <w:color w:val="auto"/>
                <w:sz w:val="26"/>
                <w:szCs w:val="26"/>
              </w:rPr>
              <w:t>Зміст навчальної дисципліни</w:t>
            </w:r>
          </w:p>
        </w:tc>
      </w:tr>
      <w:tr w:rsidR="00F63F92" w:rsidTr="00F63F92">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63F92" w:rsidRDefault="00F63F92">
            <w:pPr>
              <w:ind w:firstLine="709"/>
              <w:jc w:val="both"/>
              <w:rPr>
                <w:rFonts w:ascii="Times New Roman" w:hAnsi="Times New Roman" w:cs="Times New Roman"/>
                <w:color w:val="auto"/>
                <w:sz w:val="26"/>
                <w:szCs w:val="26"/>
              </w:rPr>
            </w:pPr>
            <w:bookmarkStart w:id="0" w:name="bookmark3"/>
            <w:r>
              <w:rPr>
                <w:rFonts w:ascii="Times New Roman" w:hAnsi="Times New Roman" w:cs="Times New Roman"/>
                <w:color w:val="auto"/>
                <w:sz w:val="26"/>
                <w:szCs w:val="26"/>
              </w:rPr>
              <w:t>ТЕМА 1. Предмет, основні поняття й джерела з курсу «Судові, правоохоронні органи та органи юстиції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Поняття та система курсу «Судові, правоохоронні органи та органи юстиції України». Поняття й види судових органів. Поняття й види правоохоронних органів. Поняття й види органів юстиції. Основні джерела з курсу «Судові, правоохоронні органи та органи юстиції України». Взаємозв’язок та співвідношення дисципліни «Судові, правоохоронні органи та органи юстиції України» з іншими юридичними дисциплінами.</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2. Судова система України</w:t>
            </w:r>
          </w:p>
          <w:p w:rsidR="00F63F92" w:rsidRDefault="00F63F92">
            <w:pPr>
              <w:pStyle w:val="ListParagraph1"/>
              <w:spacing w:after="0" w:line="240" w:lineRule="auto"/>
              <w:ind w:left="57" w:right="57" w:firstLine="709"/>
              <w:jc w:val="both"/>
              <w:rPr>
                <w:rFonts w:ascii="Times New Roman" w:hAnsi="Times New Roman"/>
                <w:sz w:val="28"/>
                <w:szCs w:val="28"/>
                <w:lang w:val="uk-UA" w:eastAsia="ru-RU"/>
              </w:rPr>
            </w:pPr>
            <w:r>
              <w:rPr>
                <w:rFonts w:ascii="Times New Roman" w:hAnsi="Times New Roman"/>
                <w:sz w:val="26"/>
                <w:szCs w:val="26"/>
                <w:lang w:val="uk-UA"/>
              </w:rPr>
              <w:t xml:space="preserve">Суд, як орган правосуддя, кваліфікація справ. Поняття системи судів загальної юрисдикції : </w:t>
            </w:r>
            <w:r>
              <w:rPr>
                <w:rFonts w:ascii="Times New Roman" w:hAnsi="Times New Roman"/>
                <w:sz w:val="28"/>
                <w:szCs w:val="28"/>
                <w:lang w:val="uk-UA" w:eastAsia="ru-RU"/>
              </w:rPr>
              <w:t>Місцеві суди. Апеляційні суди. Вищий суд із питань інтелектуальної власності. Вищий антикорупційний суд. Верховний Суд. Європейський суд з прав людини.</w:t>
            </w:r>
            <w:r>
              <w:rPr>
                <w:rFonts w:ascii="Times New Roman" w:eastAsia="Times New Roman" w:hAnsi="Times New Roman"/>
                <w:sz w:val="28"/>
                <w:szCs w:val="28"/>
                <w:lang w:val="uk-UA" w:eastAsia="ru-RU"/>
              </w:rPr>
              <w:t xml:space="preserve"> </w:t>
            </w:r>
            <w:r>
              <w:rPr>
                <w:rFonts w:ascii="Times New Roman" w:hAnsi="Times New Roman"/>
                <w:sz w:val="28"/>
                <w:szCs w:val="28"/>
                <w:lang w:val="uk-UA" w:eastAsia="ru-RU"/>
              </w:rPr>
              <w:t>Конституційний суд України.</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3. Статус суддів. Державна судова адміністрація України. Вища рада правосуддя</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Учасники судового процесу (суддя, адвокат, прокурор, присяжні). Правовий статус судді.</w:t>
            </w:r>
            <w:r>
              <w:rPr>
                <w:rFonts w:ascii="Times New Roman" w:eastAsia="Times New Roman" w:hAnsi="Times New Roman" w:cs="Times New Roman"/>
                <w:color w:val="auto"/>
                <w:sz w:val="28"/>
                <w:szCs w:val="28"/>
              </w:rPr>
              <w:t xml:space="preserve"> </w:t>
            </w:r>
            <w:r>
              <w:rPr>
                <w:rFonts w:ascii="Times New Roman" w:hAnsi="Times New Roman" w:cs="Times New Roman"/>
                <w:color w:val="auto"/>
                <w:sz w:val="26"/>
                <w:szCs w:val="26"/>
              </w:rPr>
              <w:t xml:space="preserve">Вища кваліфікаційна комісія суддів України. Національна школа суддів. Вища рада правосуддя. Організація роботи суду. Органи суддівського самоврядування. Державна судова адміністрація України. </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4. Адвокатура України</w:t>
            </w:r>
          </w:p>
          <w:p w:rsidR="00F63F92" w:rsidRDefault="00F63F92">
            <w:pPr>
              <w:ind w:firstLine="709"/>
              <w:jc w:val="both"/>
              <w:rPr>
                <w:rFonts w:ascii="Times New Roman" w:hAnsi="Times New Roman" w:cs="Times New Roman"/>
                <w:sz w:val="28"/>
                <w:szCs w:val="28"/>
              </w:rPr>
            </w:pPr>
            <w:r>
              <w:rPr>
                <w:rFonts w:ascii="Times New Roman" w:hAnsi="Times New Roman" w:cs="Times New Roman"/>
                <w:sz w:val="28"/>
                <w:szCs w:val="28"/>
              </w:rPr>
              <w:t>Поняття адвокатури України. Правовий статус адвоката. Види адвокатської діяльності.</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5. Прокуратура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Прокуратура України, система і структура органів прокуратури. Правовий  статус прокурора. Організаційне забезпечення діяльності прокуратури. </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6. Органи та установи юстиції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Система органів та установ юстиції України. Завдання та основні функції Міністерства юстиції України. Напрямки діяльності Міністерства юстиції України</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7. Нотаріат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Поняття нотаріату України (нотаріальна таємниця). Правовий статус нотаріуса. Державні нотаріальні контори та приватна нотаріальна діяльність.</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8. Національна поліція України та Національна гвардія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Міністерство внутрішніх справ України та його органи. Національна поліція України.  Національна гвардія України.</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9. Державна служба з надзвичайних ситуацій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Державна служба з надзвичайних ситуацій України. Основні завдання та функції Державної служби з надзвичайних ситуацій України. Основні напрямки діяльності Державної служби з надзвичайних ситуацій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10. Державна міграційна служба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Державна міграційна служба України. Основні завдання та функції Державної міграційної служби України. Основні напрямки діяльності Державної міграційної служби </w:t>
            </w:r>
            <w:r>
              <w:rPr>
                <w:rFonts w:ascii="Times New Roman" w:hAnsi="Times New Roman" w:cs="Times New Roman"/>
                <w:color w:val="auto"/>
                <w:sz w:val="26"/>
                <w:szCs w:val="26"/>
              </w:rPr>
              <w:lastRenderedPageBreak/>
              <w:t>України.</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11. Державна прикордонна служба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Державна прикордонна служба України. Основні завдання та функції Державної прикордонної служби України. Основні напрямки діяльності Державної прикордонної служби України.</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12. Служба безпеки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Служба безпеки України. Основні завдання та функції Служби безпеки України. Основні напрямки діяльності Служби безпеки України.</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13. Державна податкова служба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Державна податкова служба України. Основні завдання та функції Державної податкової служби України. Основні напрямки діяльності Державної податкової служби України.</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14. Державна митна служба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Державна митна служба України. Основні завдання та функції Державної митної служби України. Основні напрямки діяльності Державної митної служби України.</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15. Державне бюро розслідувань  України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Державне бюро розслідувань  України. Основні завдання та функції Державного бюро розслідувань  України. Основні напрямки діяльності Державного бюро розслідувань  України.</w:t>
            </w:r>
          </w:p>
          <w:p w:rsidR="00F63F92" w:rsidRDefault="00F63F92">
            <w:pPr>
              <w:ind w:firstLine="709"/>
              <w:jc w:val="both"/>
              <w:rPr>
                <w:rFonts w:ascii="Times New Roman" w:hAnsi="Times New Roman" w:cs="Times New Roman"/>
                <w:color w:val="auto"/>
                <w:sz w:val="26"/>
                <w:szCs w:val="26"/>
              </w:rPr>
            </w:pP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ТЕМА 16. Національне антикорупційне бюро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Національне антикорупційне бюро України. Основні завдання та функції Національного антикорупційного бюро України. Основні напрямки діяльності Національного антикорупційного бюро України.</w:t>
            </w:r>
            <w:bookmarkEnd w:id="0"/>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color w:val="auto"/>
                <w:sz w:val="26"/>
                <w:szCs w:val="26"/>
              </w:rPr>
            </w:pPr>
            <w:r>
              <w:rPr>
                <w:rFonts w:ascii="Times New Roman" w:hAnsi="Times New Roman" w:cs="Times New Roman"/>
                <w:b/>
                <w:color w:val="auto"/>
                <w:sz w:val="26"/>
                <w:szCs w:val="26"/>
              </w:rPr>
              <w:lastRenderedPageBreak/>
              <w:t>5. Очікувані результати навчання навчальної дисципліни</w:t>
            </w: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color w:val="auto"/>
                <w:sz w:val="26"/>
                <w:szCs w:val="26"/>
              </w:rPr>
            </w:pPr>
            <w:r>
              <w:rPr>
                <w:rFonts w:ascii="Times New Roman" w:hAnsi="Times New Roman" w:cs="Times New Roman"/>
                <w:color w:val="auto"/>
                <w:sz w:val="26"/>
                <w:szCs w:val="26"/>
              </w:rPr>
              <w:t>Після успішного вивчення навчальної дисципліни здобувач вищої освіти зможе:</w:t>
            </w:r>
          </w:p>
        </w:tc>
      </w:tr>
      <w:tr w:rsidR="00F63F92" w:rsidTr="00F63F92">
        <w:trPr>
          <w:trHeight w:val="20"/>
        </w:trPr>
        <w:tc>
          <w:tcPr>
            <w:tcW w:w="89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iCs/>
                <w:color w:val="auto"/>
                <w:sz w:val="26"/>
                <w:szCs w:val="26"/>
              </w:rPr>
            </w:pPr>
            <w:r>
              <w:rPr>
                <w:rFonts w:ascii="Times New Roman" w:hAnsi="Times New Roman" w:cs="Times New Roman"/>
                <w:bCs/>
                <w:iCs/>
                <w:color w:val="auto"/>
                <w:sz w:val="26"/>
                <w:szCs w:val="26"/>
              </w:rPr>
              <w:t>РН1.</w:t>
            </w:r>
          </w:p>
        </w:tc>
        <w:tc>
          <w:tcPr>
            <w:tcW w:w="411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знати нормативно методичне забезпечення діяльності судових, правоохоронних органів та органів юстиції України.</w:t>
            </w:r>
          </w:p>
        </w:tc>
      </w:tr>
      <w:tr w:rsidR="00F63F92" w:rsidTr="00F63F92">
        <w:trPr>
          <w:trHeight w:val="20"/>
        </w:trPr>
        <w:tc>
          <w:tcPr>
            <w:tcW w:w="89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iCs/>
                <w:color w:val="auto"/>
                <w:sz w:val="26"/>
                <w:szCs w:val="26"/>
              </w:rPr>
            </w:pPr>
            <w:r>
              <w:rPr>
                <w:rFonts w:ascii="Times New Roman" w:hAnsi="Times New Roman" w:cs="Times New Roman"/>
                <w:bCs/>
                <w:iCs/>
                <w:color w:val="auto"/>
                <w:sz w:val="26"/>
                <w:szCs w:val="26"/>
              </w:rPr>
              <w:t>РН2.</w:t>
            </w:r>
          </w:p>
        </w:tc>
        <w:tc>
          <w:tcPr>
            <w:tcW w:w="411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виявляти проблематичні аспекти в процесі функціонування та діяльності судових, правоохоронних органів та органів юстиції України. </w:t>
            </w:r>
          </w:p>
        </w:tc>
      </w:tr>
      <w:tr w:rsidR="00F63F92" w:rsidTr="00F63F92">
        <w:trPr>
          <w:trHeight w:val="20"/>
        </w:trPr>
        <w:tc>
          <w:tcPr>
            <w:tcW w:w="89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iCs/>
                <w:color w:val="auto"/>
                <w:sz w:val="26"/>
                <w:szCs w:val="26"/>
              </w:rPr>
            </w:pPr>
            <w:r>
              <w:rPr>
                <w:rFonts w:ascii="Times New Roman" w:hAnsi="Times New Roman" w:cs="Times New Roman"/>
                <w:bCs/>
                <w:iCs/>
                <w:color w:val="auto"/>
                <w:sz w:val="26"/>
                <w:szCs w:val="26"/>
              </w:rPr>
              <w:t>РН3.</w:t>
            </w:r>
          </w:p>
        </w:tc>
        <w:tc>
          <w:tcPr>
            <w:tcW w:w="411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color w:val="auto"/>
                <w:sz w:val="26"/>
                <w:szCs w:val="26"/>
              </w:rPr>
            </w:pPr>
            <w:r>
              <w:rPr>
                <w:rFonts w:ascii="Times New Roman" w:hAnsi="Times New Roman" w:cs="Times New Roman"/>
                <w:color w:val="auto"/>
                <w:sz w:val="26"/>
                <w:szCs w:val="26"/>
              </w:rPr>
              <w:t>застосовувати у практичній діяльності вміння та навички щодо тлумачення чинного законодавства для проектування документів що забезпечують діяльність судових, правоохоронних органів та органів юстиції України.</w:t>
            </w: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
                <w:caps/>
                <w:color w:val="auto"/>
                <w:sz w:val="26"/>
                <w:szCs w:val="26"/>
              </w:rPr>
            </w:pPr>
            <w:r>
              <w:rPr>
                <w:rFonts w:ascii="Times New Roman" w:hAnsi="Times New Roman" w:cs="Times New Roman"/>
                <w:b/>
                <w:color w:val="auto"/>
                <w:sz w:val="26"/>
                <w:szCs w:val="26"/>
              </w:rPr>
              <w:t xml:space="preserve">6. Роль навчальної дисципліни у досягненні програмних результатів </w:t>
            </w: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
                <w:color w:val="auto"/>
                <w:sz w:val="26"/>
                <w:szCs w:val="26"/>
              </w:rPr>
            </w:pPr>
            <w:r>
              <w:rPr>
                <w:rFonts w:ascii="Times New Roman" w:hAnsi="Times New Roman" w:cs="Times New Roman"/>
                <w:b/>
                <w:color w:val="auto"/>
                <w:sz w:val="26"/>
                <w:szCs w:val="26"/>
              </w:rPr>
              <w:t>7. Види навчальних занять та навчальної діяльності</w:t>
            </w: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
                <w:color w:val="auto"/>
                <w:sz w:val="26"/>
                <w:szCs w:val="26"/>
              </w:rPr>
            </w:pPr>
            <w:r>
              <w:rPr>
                <w:rFonts w:ascii="Times New Roman" w:hAnsi="Times New Roman" w:cs="Times New Roman"/>
                <w:b/>
                <w:color w:val="auto"/>
                <w:sz w:val="26"/>
                <w:szCs w:val="26"/>
              </w:rPr>
              <w:t>7.1 Види навчальних занять</w:t>
            </w: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1.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Л.1. Предмет, основні поняття й джерела з курсу «Судові, правоохоронні органи та органи юстиції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Поняття та система курсу «Судові, правоохоронні органи та органи юстиції України». Поняття й види судових органів. Поняття й види правоохоронних органів. Поняття й види органів юстиції. Основні джерела з курсу «Судові, правоохоронні органи та органи юстиції України». Взаємозв’язок та співвідношення дисципліни «Судові, правоохоронні органи та органи юстиції України» з іншими юридичними дисциплінами.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ПЗ.1. Поняття та система курсу «Судові, правоохоронні органи та органи юстиції України». Поняття й види судових органів. Поняття й види правоохоронних органів. Поняття й види органів юстиції. Основні джерела з курсу «Судові, правоохоронні органи та органи юстиції України». Взаємозв’язок та співвідношення дисципліни «Судові, правоохоронні органи та органи юстиції України» з іншими юридичними дисциплінами.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bookmarkStart w:id="1" w:name="_GoBack"/>
            <w:bookmarkEnd w:id="1"/>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2.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Л.2. Судова система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Суд, як орган правосуддя, кваліфікація справ. Поняття системи судів загальної юрисдикції : Місцеві суди. Апеляційні суди. Вищий суд із питань інтелектуальної власності. Вищий антикорупційний суд. Верховний Суд. Європейський суд з прав людини. Конституційний суд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ПЗ.2. Суд, як орган правосуддя, кваліфікація справ. Поняття системи судів загальної юрисдикції : Місцеві суди. Апеляційні суди. Вищий суд із питань інтелектуальної власності. Вищий антикорупційний суд. Верховний Суд. Європейський суд з прав людини. Конституційний суд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3.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Л.3. Статус суддів. Державна судова адміністрація України. Вища рада правосуддя</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Учасники судового процесу (суддя, адвокат, прокурор, присяжні). Правовий статус судді. Вища кваліфікаційна комісія суддів України. Національна школа суддів. Вища рада правосуддя. Організація роботи суду. Органи суддівського самоврядування. Державна судова адміністрація України.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ПЗ.3. Учасники судового процесу (суддя, адвокат, прокурор, присяжні). Правовий статус судді. Вища кваліфікаційна комісія суддів України. Національна школа суддів. Вища рада правосуддя. Організація роботи суду. Органи суддівського самоврядування. Державна судова адміністрація України.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4.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Л.4. Адвокатура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Поняття адвокатури України. Правовий статус адвоката. Види адвокатської діяльності.</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ПЗ.4. Поняття адвокатури України. Правовий статус адвоката. Види адвокатської діяльності.</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5.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Л.5. Прокуратура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Прокуратура України, система і структура органів прокуратури. Правовий  статус прокурора. Організаційне забезпечення діяльності прокуратури.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ПЗ.5. Прокуратура України, система і структура органів прокуратури. Правовий  </w:t>
            </w:r>
            <w:r>
              <w:rPr>
                <w:rFonts w:ascii="Times New Roman" w:hAnsi="Times New Roman" w:cs="Times New Roman"/>
                <w:color w:val="auto"/>
                <w:sz w:val="26"/>
                <w:szCs w:val="26"/>
              </w:rPr>
              <w:lastRenderedPageBreak/>
              <w:t xml:space="preserve">статус прокурора. Організаційне забезпечення діяльності прокуратури.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6.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Л.6. Органи та установи юстиції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Система органів та установ юстиції України. Завдання та основні функції Міністерства юстиції України. Напрямки діяльності Міністерства юстиції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ПЗ.6. Система органів та установ юстиції України. Завдання та основні функції Міністерства юстиції України. Напрямки діяльності Міністерства юстиції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7.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Л.7. Нотаріат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Поняття нотаріату України (нотаріальна таємниця). Правовий статус нотаріуса. Державні нотаріальні контори та приватна нотаріальна діяльність.</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ПЗ.7. Поняття нотаріату України (нотаріальна таємниця). Правовий статус нотаріуса. Державні нотаріальні контори та приватна нотаріальна діяльність.</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8.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Л.8. Національна поліція України та Національна гвардія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Міністерство внутрішніх справ України та його органи. Національна поліція України.  Національна гвардія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ПЗ.8. Міністерство внутрішніх справ України та його органи. Національна поліція України.  Національна гвардія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9.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Л.9. Державна служба з надзвичайних ситуацій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Державна служба з надзвичайних ситуацій України. Основні завдання та функції Державної служби з надзвичайних ситуацій України. Основні напрямки діяльності Державної служби з надзвичайних ситуацій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ПЗ.9. Державна служба з надзвичайних ситуацій України. Основні завдання та функції Державної служби з надзвичайних ситуацій України. Основні напрямки діяльності Державної служби з надзвичайних ситуацій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10.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Л.10. Державна міграційна служба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Державна міграційна служба України. Основні завдання та функції Державної міграційної служби України. Основні напрямки діяльності Державної міграційної служби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ПЗ.10. Державна міграційна служба України. Основні завдання та функції Державної міграційної служби України. Основні напрямки діяльності Державної міграційної служби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11.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Л.11. Державна прикордонна служба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Державна прикордонна служба України. Основні завдання та функції Державної прикордонної служби України. Основні напрямки діяльності Державної прикордонної служби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ПЗ.11. Державна прикордонна служба України. Основні завдання та функції Державної прикордонної служби України. Основні напрямки діяльності Державної прикордонної служби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12.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Л.12. Служба безпеки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Служба безпеки України. Основні завдання та функції Служби безпеки України. Основні напрямки діяльності Служби безпеки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ПЗ.12. Служба безпеки України. Основні завдання та функції Служби безпеки України. Основні напрямки діяльності Служби безпеки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13.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Л.13. Державна податкова служба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Державна податкова служба України. Основні завдання та функції Державної податкової служби України. Основні напрямки діяльності Державної податкової служби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ПЗ.13. Державна податкова служба України. Основні завдання та функції Державної податкової служби України. Основні напрямки діяльності Державної податкової служби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14.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Л.14. Державна митна служба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Державна митна служба України. Основні завдання та функції Державної митної служби України. Основні напрямки діяльності Державної митної служби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ПЗ.14. Державна митна служба України. Основні завдання та функції Державної митної служби України. Основні напрямки діяльності Державної митної служби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15.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Л.15. Державне бюро розслідувань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Державне бюро розслідувань  України. Основні завдання та функції Державного бюро розслідувань  України. Основні напрямки діяльності Державного бюро розслідувань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ПЗ.15. Державне бюро розслідувань  України. Основні завдання та функції Державного бюро розслідувань  України. Основні напрямки діяльності Державного бюро розслідувань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ТЕМА 16. </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Л.16. Національне антикорупційне бюро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Національне антикорупційне бюро України. Основні завдання та функції Національного антикорупційного бюро України. Основні напрямки діяльності Національного антикорупційного бюро України.</w:t>
            </w:r>
          </w:p>
          <w:p w:rsidR="00F63F92" w:rsidRDefault="00F63F92">
            <w:pPr>
              <w:shd w:val="clear" w:color="auto" w:fill="FFFFFF"/>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ПЗ.16. Національне антикорупційне бюро України. Основні завдання та функції Національного антикорупційного бюро України. Основні напрямки діяльності Національного антикорупційного бюро України.</w:t>
            </w:r>
          </w:p>
          <w:p w:rsidR="00F63F92" w:rsidRDefault="00F63F92">
            <w:pPr>
              <w:ind w:firstLine="709"/>
              <w:jc w:val="both"/>
              <w:rPr>
                <w:rFonts w:ascii="Times New Roman" w:hAnsi="Times New Roman" w:cs="Times New Roman"/>
                <w:color w:val="auto"/>
                <w:sz w:val="26"/>
                <w:szCs w:val="26"/>
              </w:rPr>
            </w:pP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 xml:space="preserve">7.2 Види навчальної діяльності </w:t>
            </w:r>
          </w:p>
        </w:tc>
      </w:tr>
      <w:tr w:rsidR="00F63F92" w:rsidTr="00F63F92">
        <w:trPr>
          <w:trHeight w:val="167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Cs/>
                <w:color w:val="auto"/>
                <w:sz w:val="26"/>
                <w:szCs w:val="26"/>
              </w:rPr>
            </w:pPr>
            <w:r>
              <w:rPr>
                <w:rFonts w:ascii="Times New Roman" w:hAnsi="Times New Roman" w:cs="Times New Roman"/>
                <w:bCs/>
                <w:color w:val="auto"/>
                <w:sz w:val="26"/>
                <w:szCs w:val="26"/>
              </w:rPr>
              <w:t>НД 1. Чотири есе за темою в межах тем 1, 4, 15, 16 змісту дисципліни;</w:t>
            </w:r>
          </w:p>
          <w:p w:rsidR="00F63F92" w:rsidRDefault="00F63F92">
            <w:pPr>
              <w:rPr>
                <w:rFonts w:ascii="Times New Roman" w:hAnsi="Times New Roman" w:cs="Times New Roman"/>
                <w:bCs/>
                <w:color w:val="auto"/>
                <w:sz w:val="26"/>
                <w:szCs w:val="26"/>
              </w:rPr>
            </w:pPr>
            <w:r>
              <w:rPr>
                <w:rFonts w:ascii="Times New Roman" w:hAnsi="Times New Roman" w:cs="Times New Roman"/>
                <w:bCs/>
                <w:color w:val="auto"/>
                <w:sz w:val="26"/>
                <w:szCs w:val="26"/>
              </w:rPr>
              <w:t>НД 2. Виконання практичних завдань за темами 2,3,5,6,7,8,9,10,11,12,13,14;</w:t>
            </w:r>
          </w:p>
          <w:p w:rsidR="00F63F92" w:rsidRDefault="00F63F92">
            <w:pPr>
              <w:rPr>
                <w:rFonts w:ascii="Times New Roman" w:hAnsi="Times New Roman" w:cs="Times New Roman"/>
                <w:bCs/>
                <w:color w:val="auto"/>
                <w:sz w:val="26"/>
                <w:szCs w:val="26"/>
              </w:rPr>
            </w:pPr>
            <w:r>
              <w:rPr>
                <w:rFonts w:ascii="Times New Roman" w:hAnsi="Times New Roman" w:cs="Times New Roman"/>
                <w:bCs/>
                <w:color w:val="auto"/>
                <w:sz w:val="26"/>
                <w:szCs w:val="26"/>
              </w:rPr>
              <w:t>НД 3. Виконання реферату за результатами вивчення тем 1-16;</w:t>
            </w:r>
          </w:p>
          <w:p w:rsidR="00F63F92" w:rsidRDefault="00F63F92">
            <w:pPr>
              <w:rPr>
                <w:rFonts w:ascii="Times New Roman" w:hAnsi="Times New Roman" w:cs="Times New Roman"/>
                <w:b/>
                <w:color w:val="auto"/>
                <w:sz w:val="26"/>
                <w:szCs w:val="26"/>
              </w:rPr>
            </w:pPr>
            <w:r>
              <w:rPr>
                <w:rFonts w:ascii="Times New Roman" w:hAnsi="Times New Roman" w:cs="Times New Roman"/>
                <w:bCs/>
                <w:color w:val="auto"/>
                <w:sz w:val="26"/>
                <w:szCs w:val="26"/>
              </w:rPr>
              <w:t>НД 4. Написання навчального проекту,  контрольних робіт за результатами вивчення теоретичного матеріалу.</w:t>
            </w: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8.   Методи</w:t>
            </w:r>
            <w:r>
              <w:rPr>
                <w:rFonts w:ascii="Times New Roman" w:hAnsi="Times New Roman" w:cs="Times New Roman"/>
                <w:b/>
                <w:caps/>
                <w:color w:val="auto"/>
                <w:sz w:val="26"/>
                <w:szCs w:val="26"/>
              </w:rPr>
              <w:t xml:space="preserve"> </w:t>
            </w:r>
            <w:r>
              <w:rPr>
                <w:rFonts w:ascii="Times New Roman" w:hAnsi="Times New Roman" w:cs="Times New Roman"/>
                <w:b/>
                <w:color w:val="auto"/>
                <w:sz w:val="26"/>
                <w:szCs w:val="26"/>
              </w:rPr>
              <w:t>викладання, навчання</w:t>
            </w:r>
          </w:p>
        </w:tc>
      </w:tr>
      <w:tr w:rsidR="00F63F92" w:rsidTr="00F63F9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Дисципліна передбачає навчання через:</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МН1. лекції-візуалізації;</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МН2. інтерактивні лекції;</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МН3. навчальна дискусія при обговоренні есе; </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МН4. практичні заняття;</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МН5. підготовка реферативного огляду наукової літератури.</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МН6. екскурсії для закріплення теоретичних знань.    </w:t>
            </w:r>
          </w:p>
          <w:p w:rsidR="00F63F92" w:rsidRDefault="00F63F92">
            <w:pPr>
              <w:pStyle w:val="10"/>
              <w:spacing w:after="0" w:line="240" w:lineRule="auto"/>
              <w:ind w:left="0" w:firstLine="709"/>
              <w:jc w:val="both"/>
              <w:rPr>
                <w:rFonts w:ascii="Times New Roman" w:hAnsi="Times New Roman"/>
                <w:sz w:val="26"/>
                <w:szCs w:val="26"/>
                <w:lang w:val="uk-UA" w:eastAsia="ru-RU"/>
              </w:rPr>
            </w:pPr>
            <w:r>
              <w:rPr>
                <w:rFonts w:ascii="Times New Roman" w:hAnsi="Times New Roman"/>
                <w:sz w:val="26"/>
                <w:szCs w:val="26"/>
                <w:lang w:val="uk-UA"/>
              </w:rPr>
              <w:t>Лекції надають студентам інформацію стосовно змісту законодавства що регламентує діяльність судових, правоохоронних органів та органів юстиції України</w:t>
            </w:r>
            <w:r>
              <w:rPr>
                <w:rFonts w:ascii="Times New Roman" w:hAnsi="Times New Roman"/>
                <w:sz w:val="26"/>
                <w:szCs w:val="26"/>
                <w:lang w:val="uk-UA" w:eastAsia="ru-RU"/>
              </w:rPr>
              <w:t>. Розглядаються питання  що  визначають систему, структуру, принципи, повноваження, функції та напрями діяльності судових, правоохоронних органів та органів юстиції України та окреслюють правовий статус посадових та службових осіб, що забезпечують  функціонування  судових, правоохоронних органів та органів юстиції України.</w:t>
            </w:r>
            <w:r>
              <w:rPr>
                <w:rFonts w:ascii="Times New Roman" w:hAnsi="Times New Roman"/>
                <w:sz w:val="26"/>
                <w:szCs w:val="26"/>
                <w:lang w:val="uk-UA"/>
              </w:rPr>
              <w:t xml:space="preserve"> (РН 1, РН 2, РН 3).</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Лекції доповнюються практичними заняттями</w:t>
            </w:r>
            <w:r>
              <w:rPr>
                <w:rFonts w:ascii="Times New Roman" w:hAnsi="Times New Roman"/>
                <w:color w:val="auto"/>
                <w:sz w:val="26"/>
                <w:szCs w:val="26"/>
              </w:rPr>
              <w:t xml:space="preserve"> що надають студентам можливість зорієнтуватися у майбутній професії, сформувати уявлення про зміст діяльності кожного правоохоронного органу та виявити індивідуальну схильність до то чи іншого  судового, правоохоронного органу чи органу юстиції України. </w:t>
            </w:r>
            <w:r>
              <w:rPr>
                <w:rFonts w:ascii="Times New Roman" w:hAnsi="Times New Roman" w:cs="Times New Roman"/>
                <w:color w:val="auto"/>
                <w:sz w:val="26"/>
                <w:szCs w:val="26"/>
              </w:rPr>
              <w:t>(РН 1, РН 2, РН 3).</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Практико-орієнтоване навчання передбачає написання навчального проекту (курсової роботи), застосування студентами методів наукового дослідження у галузі права, аналіз законодавства та юридичних документів, оцінку джерел інформації для проведення наукового дослідження для написання навчального проекту, щодо конкретно обраного студентом за тематикою написання навчального проекту (курсової роботи) судового, правоохоронного органу чи органу юстиції України. (РН 1, РН 2, РН 3).</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Самостійному навчанню сприятиме підготовка до лекцій та практичних занять. Підготовка есе забезпечує формування результатів навчання (РН 1, РН 2, РН 3), а участь у науковій дискусії при їх обговоренні – (РН 1, РН 2, РН 3). </w:t>
            </w:r>
          </w:p>
          <w:p w:rsidR="00F63F92" w:rsidRDefault="00F63F92">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Робота по підготовці реферату сприяє розвитку навичок застосування загальних та спеціальних методів наукового дослідження що будуть використані під час написання навчального проекту (курсової роботи) та сприятимуть кращому засвоєнню теоретичного матеріалу. (РН 1, РН 2, РН 3).</w:t>
            </w:r>
          </w:p>
          <w:p w:rsidR="00F63F92" w:rsidRDefault="00F63F92">
            <w:pPr>
              <w:ind w:firstLine="709"/>
              <w:jc w:val="both"/>
              <w:rPr>
                <w:rFonts w:ascii="Times New Roman" w:hAnsi="Times New Roman" w:cs="Times New Roman"/>
                <w:color w:val="auto"/>
                <w:sz w:val="26"/>
                <w:szCs w:val="26"/>
              </w:rPr>
            </w:pPr>
          </w:p>
        </w:tc>
      </w:tr>
      <w:tr w:rsidR="00F63F92" w:rsidTr="00F63F9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color w:val="auto"/>
                <w:sz w:val="26"/>
                <w:szCs w:val="26"/>
              </w:rPr>
            </w:pPr>
            <w:r>
              <w:rPr>
                <w:rFonts w:ascii="Times New Roman" w:hAnsi="Times New Roman" w:cs="Times New Roman"/>
                <w:b/>
                <w:color w:val="auto"/>
                <w:sz w:val="26"/>
                <w:szCs w:val="26"/>
              </w:rPr>
              <w:t>9. Методи та критерії оцінювання</w:t>
            </w:r>
          </w:p>
        </w:tc>
      </w:tr>
      <w:tr w:rsidR="00F63F92" w:rsidTr="00F63F9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
                <w:color w:val="auto"/>
                <w:sz w:val="26"/>
                <w:szCs w:val="26"/>
              </w:rPr>
            </w:pPr>
            <w:r>
              <w:rPr>
                <w:rFonts w:ascii="Times New Roman" w:hAnsi="Times New Roman" w:cs="Times New Roman"/>
                <w:b/>
                <w:color w:val="auto"/>
                <w:sz w:val="26"/>
                <w:szCs w:val="26"/>
              </w:rPr>
              <w:t>9.1. Критерії оцінювання</w:t>
            </w:r>
          </w:p>
        </w:tc>
      </w:tr>
      <w:tr w:rsidR="00F63F92" w:rsidTr="00F63F9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358"/>
              <w:gridCol w:w="3170"/>
              <w:gridCol w:w="3263"/>
            </w:tblGrid>
            <w:tr w:rsidR="00F63F92">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Оцінка ECTS</w:t>
                  </w:r>
                </w:p>
              </w:tc>
              <w:tc>
                <w:tcPr>
                  <w:tcW w:w="6429" w:type="dxa"/>
                  <w:gridSpan w:val="2"/>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Оцінка за національною шкалою</w:t>
                  </w:r>
                </w:p>
              </w:tc>
            </w:tr>
            <w:tr w:rsidR="00F63F9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F92" w:rsidRDefault="00F63F92">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92" w:rsidRDefault="00F63F92">
                  <w:pPr>
                    <w:rPr>
                      <w:rFonts w:ascii="Times New Roman" w:hAnsi="Times New Roman" w:cs="Times New Roman"/>
                      <w:color w:val="auto"/>
                      <w:sz w:val="26"/>
                      <w:szCs w:val="26"/>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F63F92" w:rsidRDefault="00F63F92">
                  <w:pPr>
                    <w:ind w:right="-144"/>
                    <w:rPr>
                      <w:rFonts w:ascii="Times New Roman" w:hAnsi="Times New Roman" w:cs="Times New Roman"/>
                      <w:color w:val="auto"/>
                      <w:sz w:val="26"/>
                      <w:szCs w:val="26"/>
                    </w:rPr>
                  </w:pPr>
                  <w:r>
                    <w:rPr>
                      <w:rFonts w:ascii="Times New Roman" w:hAnsi="Times New Roman" w:cs="Times New Roman"/>
                      <w:color w:val="auto"/>
                      <w:sz w:val="26"/>
                      <w:szCs w:val="26"/>
                    </w:rPr>
                    <w:t>для екзамену, курсового проекту (роботи), практики</w:t>
                  </w:r>
                </w:p>
              </w:tc>
              <w:tc>
                <w:tcPr>
                  <w:tcW w:w="3261" w:type="dxa"/>
                  <w:tcBorders>
                    <w:top w:val="single" w:sz="4" w:space="0" w:color="auto"/>
                    <w:left w:val="single" w:sz="4" w:space="0" w:color="auto"/>
                    <w:bottom w:val="single" w:sz="4" w:space="0" w:color="auto"/>
                    <w:right w:val="single" w:sz="4" w:space="0" w:color="auto"/>
                  </w:tcBorders>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для заліку</w:t>
                  </w:r>
                </w:p>
              </w:tc>
            </w:tr>
            <w:tr w:rsidR="00F63F92">
              <w:tc>
                <w:tcPr>
                  <w:tcW w:w="213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відмінно  </w:t>
                  </w:r>
                </w:p>
              </w:tc>
              <w:tc>
                <w:tcPr>
                  <w:tcW w:w="3261" w:type="dxa"/>
                  <w:vMerge w:val="restart"/>
                  <w:tcBorders>
                    <w:top w:val="single" w:sz="4" w:space="0" w:color="auto"/>
                    <w:left w:val="single" w:sz="4" w:space="0" w:color="auto"/>
                    <w:bottom w:val="single" w:sz="4" w:space="0" w:color="auto"/>
                    <w:right w:val="single" w:sz="4" w:space="0" w:color="auto"/>
                  </w:tcBorders>
                </w:tcPr>
                <w:p w:rsidR="00F63F92" w:rsidRDefault="00F63F92">
                  <w:pPr>
                    <w:jc w:val="center"/>
                    <w:rPr>
                      <w:rFonts w:ascii="Times New Roman" w:hAnsi="Times New Roman" w:cs="Times New Roman"/>
                      <w:color w:val="auto"/>
                      <w:sz w:val="26"/>
                      <w:szCs w:val="26"/>
                    </w:rPr>
                  </w:pPr>
                </w:p>
                <w:p w:rsidR="00F63F92" w:rsidRDefault="00F63F92">
                  <w:pPr>
                    <w:jc w:val="center"/>
                    <w:rPr>
                      <w:rFonts w:ascii="Times New Roman" w:hAnsi="Times New Roman" w:cs="Times New Roman"/>
                      <w:color w:val="auto"/>
                      <w:sz w:val="26"/>
                      <w:szCs w:val="26"/>
                    </w:rPr>
                  </w:pPr>
                </w:p>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зараховано</w:t>
                  </w:r>
                </w:p>
              </w:tc>
            </w:tr>
            <w:tr w:rsidR="00F63F92">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92" w:rsidRDefault="00F63F92">
                  <w:pPr>
                    <w:rPr>
                      <w:rFonts w:ascii="Times New Roman" w:hAnsi="Times New Roman" w:cs="Times New Roman"/>
                      <w:color w:val="auto"/>
                      <w:sz w:val="26"/>
                      <w:szCs w:val="26"/>
                    </w:rPr>
                  </w:pPr>
                </w:p>
              </w:tc>
            </w:tr>
            <w:tr w:rsidR="00F63F92">
              <w:tc>
                <w:tcPr>
                  <w:tcW w:w="213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92" w:rsidRDefault="00F63F92">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92" w:rsidRDefault="00F63F92">
                  <w:pPr>
                    <w:rPr>
                      <w:rFonts w:ascii="Times New Roman" w:hAnsi="Times New Roman" w:cs="Times New Roman"/>
                      <w:color w:val="auto"/>
                      <w:sz w:val="26"/>
                      <w:szCs w:val="26"/>
                    </w:rPr>
                  </w:pPr>
                </w:p>
              </w:tc>
            </w:tr>
            <w:tr w:rsidR="00F63F92">
              <w:tc>
                <w:tcPr>
                  <w:tcW w:w="213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69-74</w:t>
                  </w:r>
                </w:p>
              </w:tc>
              <w:tc>
                <w:tcPr>
                  <w:tcW w:w="135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92" w:rsidRDefault="00F63F92">
                  <w:pPr>
                    <w:rPr>
                      <w:rFonts w:ascii="Times New Roman" w:hAnsi="Times New Roman" w:cs="Times New Roman"/>
                      <w:color w:val="auto"/>
                      <w:sz w:val="26"/>
                      <w:szCs w:val="26"/>
                    </w:rPr>
                  </w:pPr>
                </w:p>
              </w:tc>
            </w:tr>
            <w:tr w:rsidR="00F63F92">
              <w:tc>
                <w:tcPr>
                  <w:tcW w:w="213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60-68</w:t>
                  </w:r>
                </w:p>
              </w:tc>
              <w:tc>
                <w:tcPr>
                  <w:tcW w:w="135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92" w:rsidRDefault="00F63F92">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92" w:rsidRDefault="00F63F92">
                  <w:pPr>
                    <w:rPr>
                      <w:rFonts w:ascii="Times New Roman" w:hAnsi="Times New Roman" w:cs="Times New Roman"/>
                      <w:color w:val="auto"/>
                      <w:sz w:val="26"/>
                      <w:szCs w:val="26"/>
                    </w:rPr>
                  </w:pPr>
                </w:p>
              </w:tc>
            </w:tr>
            <w:tr w:rsidR="00F63F92">
              <w:tc>
                <w:tcPr>
                  <w:tcW w:w="213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незадовільно з можливістю повторного складання</w:t>
                  </w:r>
                </w:p>
              </w:tc>
              <w:tc>
                <w:tcPr>
                  <w:tcW w:w="3261" w:type="dxa"/>
                  <w:tcBorders>
                    <w:top w:val="single" w:sz="4" w:space="0" w:color="auto"/>
                    <w:left w:val="single" w:sz="4" w:space="0" w:color="auto"/>
                    <w:bottom w:val="single" w:sz="4" w:space="0" w:color="auto"/>
                    <w:right w:val="single" w:sz="4" w:space="0" w:color="auto"/>
                  </w:tcBorders>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не зараховано з можливістю повторного складання</w:t>
                  </w:r>
                </w:p>
              </w:tc>
            </w:tr>
            <w:tr w:rsidR="00F63F92">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незадовільно з обов’язковим повторним вивченням дисципліни</w:t>
                  </w:r>
                </w:p>
              </w:tc>
              <w:tc>
                <w:tcPr>
                  <w:tcW w:w="3261" w:type="dxa"/>
                  <w:tcBorders>
                    <w:top w:val="single" w:sz="4" w:space="0" w:color="auto"/>
                    <w:left w:val="single" w:sz="4" w:space="0" w:color="auto"/>
                    <w:bottom w:val="single" w:sz="4" w:space="0" w:color="auto"/>
                    <w:right w:val="single" w:sz="4" w:space="0" w:color="auto"/>
                  </w:tcBorders>
                  <w:hideMark/>
                </w:tcPr>
                <w:p w:rsidR="00F63F92" w:rsidRDefault="00F63F92">
                  <w:pPr>
                    <w:jc w:val="center"/>
                    <w:rPr>
                      <w:rFonts w:ascii="Times New Roman" w:hAnsi="Times New Roman" w:cs="Times New Roman"/>
                      <w:color w:val="auto"/>
                      <w:sz w:val="26"/>
                      <w:szCs w:val="26"/>
                    </w:rPr>
                  </w:pPr>
                  <w:r>
                    <w:rPr>
                      <w:rFonts w:ascii="Times New Roman" w:hAnsi="Times New Roman" w:cs="Times New Roman"/>
                      <w:color w:val="auto"/>
                      <w:sz w:val="26"/>
                      <w:szCs w:val="26"/>
                    </w:rPr>
                    <w:t>не зараховано з обов’язковим повторним вивченням дисципліни</w:t>
                  </w:r>
                </w:p>
              </w:tc>
            </w:tr>
          </w:tbl>
          <w:p w:rsidR="00F63F92" w:rsidRDefault="00F63F92">
            <w:pPr>
              <w:jc w:val="both"/>
              <w:rPr>
                <w:rFonts w:ascii="Times New Roman" w:hAnsi="Times New Roman" w:cs="Times New Roman"/>
                <w:b/>
                <w:color w:val="auto"/>
                <w:sz w:val="26"/>
                <w:szCs w:val="26"/>
              </w:rPr>
            </w:pPr>
          </w:p>
        </w:tc>
      </w:tr>
      <w:tr w:rsidR="00F63F92" w:rsidTr="00F63F9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 xml:space="preserve">9.2 Методи поточного </w:t>
            </w:r>
            <w:proofErr w:type="spellStart"/>
            <w:r>
              <w:rPr>
                <w:rFonts w:ascii="Times New Roman" w:hAnsi="Times New Roman" w:cs="Times New Roman"/>
                <w:b/>
                <w:color w:val="auto"/>
                <w:sz w:val="26"/>
                <w:szCs w:val="26"/>
              </w:rPr>
              <w:t>формативного</w:t>
            </w:r>
            <w:proofErr w:type="spellEnd"/>
            <w:r>
              <w:rPr>
                <w:rFonts w:ascii="Times New Roman" w:hAnsi="Times New Roman" w:cs="Times New Roman"/>
                <w:b/>
                <w:color w:val="auto"/>
                <w:sz w:val="26"/>
                <w:szCs w:val="26"/>
              </w:rPr>
              <w:t xml:space="preserve"> оцінювання</w:t>
            </w:r>
          </w:p>
        </w:tc>
      </w:tr>
      <w:tr w:rsidR="00F63F92" w:rsidTr="00F63F9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jc w:val="both"/>
              <w:rPr>
                <w:rFonts w:ascii="Times New Roman" w:hAnsi="Times New Roman" w:cs="Times New Roman"/>
                <w:b/>
                <w:color w:val="auto"/>
                <w:sz w:val="26"/>
                <w:szCs w:val="26"/>
              </w:rPr>
            </w:pPr>
            <w:r>
              <w:rPr>
                <w:rFonts w:ascii="Times New Roman" w:hAnsi="Times New Roman" w:cs="Times New Roman"/>
                <w:bCs/>
                <w:color w:val="auto"/>
                <w:sz w:val="26"/>
                <w:szCs w:val="26"/>
              </w:rPr>
              <w:t xml:space="preserve">За дисципліною передбачені такі методи поточного </w:t>
            </w:r>
            <w:proofErr w:type="spellStart"/>
            <w:r>
              <w:rPr>
                <w:rFonts w:ascii="Times New Roman" w:hAnsi="Times New Roman" w:cs="Times New Roman"/>
                <w:bCs/>
                <w:color w:val="auto"/>
                <w:sz w:val="26"/>
                <w:szCs w:val="26"/>
              </w:rPr>
              <w:t>формативного</w:t>
            </w:r>
            <w:proofErr w:type="spellEnd"/>
            <w:r>
              <w:rPr>
                <w:rFonts w:ascii="Times New Roman" w:hAnsi="Times New Roman" w:cs="Times New Roman"/>
                <w:bCs/>
                <w:color w:val="auto"/>
                <w:sz w:val="26"/>
                <w:szCs w:val="26"/>
              </w:rPr>
              <w:t xml:space="preserve"> оцінювання: опитування та усні коментарі викладача за його результатами, настанови викладачів в процесі виконання практичних завдань, обговорення та взаємо оцінювання студентами виконаних практичних завдань, оцінювання письмових робіт.</w:t>
            </w:r>
          </w:p>
        </w:tc>
      </w:tr>
      <w:tr w:rsidR="00F63F92" w:rsidTr="00F63F9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b/>
                <w:color w:val="auto"/>
                <w:sz w:val="26"/>
                <w:szCs w:val="26"/>
                <w:highlight w:val="yellow"/>
              </w:rPr>
            </w:pPr>
            <w:r>
              <w:rPr>
                <w:rFonts w:ascii="Times New Roman" w:hAnsi="Times New Roman" w:cs="Times New Roman"/>
                <w:b/>
                <w:color w:val="auto"/>
                <w:sz w:val="26"/>
                <w:szCs w:val="26"/>
              </w:rPr>
              <w:t xml:space="preserve">9.3 Методи підсумкового </w:t>
            </w:r>
            <w:proofErr w:type="spellStart"/>
            <w:r>
              <w:rPr>
                <w:rFonts w:ascii="Times New Roman" w:hAnsi="Times New Roman" w:cs="Times New Roman"/>
                <w:b/>
                <w:color w:val="auto"/>
                <w:sz w:val="26"/>
                <w:szCs w:val="26"/>
              </w:rPr>
              <w:t>сумативного</w:t>
            </w:r>
            <w:proofErr w:type="spellEnd"/>
            <w:r>
              <w:rPr>
                <w:rFonts w:ascii="Times New Roman" w:hAnsi="Times New Roman" w:cs="Times New Roman"/>
                <w:b/>
                <w:color w:val="auto"/>
                <w:sz w:val="26"/>
                <w:szCs w:val="26"/>
              </w:rPr>
              <w:t xml:space="preserve"> оцінювання</w:t>
            </w:r>
          </w:p>
        </w:tc>
      </w:tr>
      <w:tr w:rsidR="00F63F92" w:rsidTr="00F63F92">
        <w:trPr>
          <w:trHeight w:val="3696"/>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ind w:firstLine="567"/>
              <w:jc w:val="both"/>
              <w:rPr>
                <w:rFonts w:ascii="Times New Roman" w:hAnsi="Times New Roman" w:cs="Times New Roman"/>
                <w:color w:val="auto"/>
                <w:sz w:val="26"/>
                <w:szCs w:val="26"/>
              </w:rPr>
            </w:pPr>
            <w:r>
              <w:rPr>
                <w:rFonts w:ascii="Times New Roman" w:hAnsi="Times New Roman" w:cs="Times New Roman"/>
                <w:bCs/>
                <w:color w:val="auto"/>
                <w:sz w:val="26"/>
                <w:szCs w:val="26"/>
              </w:rPr>
              <w:t xml:space="preserve">Оцінювання впродовж семестру проводиться у формі усних </w:t>
            </w:r>
            <w:r>
              <w:rPr>
                <w:rFonts w:ascii="Times New Roman" w:hAnsi="Times New Roman" w:cs="Times New Roman"/>
                <w:color w:val="auto"/>
                <w:sz w:val="26"/>
                <w:szCs w:val="26"/>
              </w:rPr>
              <w:t>опитувань (М</w:t>
            </w:r>
            <w:r>
              <w:rPr>
                <w:rFonts w:ascii="Times New Roman" w:hAnsi="Times New Roman" w:cs="Times New Roman"/>
                <w:color w:val="auto"/>
                <w:sz w:val="26"/>
                <w:szCs w:val="26"/>
                <w:lang w:val="ru-RU"/>
              </w:rPr>
              <w:t>1</w:t>
            </w:r>
            <w:r>
              <w:rPr>
                <w:rFonts w:ascii="Times New Roman" w:hAnsi="Times New Roman" w:cs="Times New Roman"/>
                <w:color w:val="auto"/>
                <w:sz w:val="26"/>
                <w:szCs w:val="26"/>
              </w:rPr>
              <w:t>), перевірки есе  (М</w:t>
            </w:r>
            <w:r>
              <w:rPr>
                <w:rFonts w:ascii="Times New Roman" w:hAnsi="Times New Roman" w:cs="Times New Roman"/>
                <w:color w:val="auto"/>
                <w:sz w:val="26"/>
                <w:szCs w:val="26"/>
                <w:lang w:val="ru-RU"/>
              </w:rPr>
              <w:t>2</w:t>
            </w:r>
            <w:r>
              <w:rPr>
                <w:rFonts w:ascii="Times New Roman" w:hAnsi="Times New Roman" w:cs="Times New Roman"/>
                <w:color w:val="auto"/>
                <w:sz w:val="26"/>
                <w:szCs w:val="26"/>
              </w:rPr>
              <w:t>), перевірки письмових практичних завдань (М</w:t>
            </w:r>
            <w:r>
              <w:rPr>
                <w:rFonts w:ascii="Times New Roman" w:hAnsi="Times New Roman" w:cs="Times New Roman"/>
                <w:color w:val="auto"/>
                <w:sz w:val="26"/>
                <w:szCs w:val="26"/>
                <w:lang w:val="ru-RU"/>
              </w:rPr>
              <w:t>3</w:t>
            </w:r>
            <w:r>
              <w:rPr>
                <w:rFonts w:ascii="Times New Roman" w:hAnsi="Times New Roman" w:cs="Times New Roman"/>
                <w:color w:val="auto"/>
                <w:sz w:val="26"/>
                <w:szCs w:val="26"/>
              </w:rPr>
              <w:t>), перевірки реферату (М</w:t>
            </w:r>
            <w:r>
              <w:rPr>
                <w:rFonts w:ascii="Times New Roman" w:hAnsi="Times New Roman" w:cs="Times New Roman"/>
                <w:color w:val="auto"/>
                <w:sz w:val="26"/>
                <w:szCs w:val="26"/>
                <w:lang w:val="ru-RU"/>
              </w:rPr>
              <w:t xml:space="preserve"> 4</w:t>
            </w:r>
            <w:r>
              <w:rPr>
                <w:rFonts w:ascii="Times New Roman" w:hAnsi="Times New Roman" w:cs="Times New Roman"/>
                <w:color w:val="auto"/>
                <w:sz w:val="26"/>
                <w:szCs w:val="26"/>
              </w:rPr>
              <w:t>), тестування  (М 5).</w:t>
            </w:r>
          </w:p>
          <w:p w:rsidR="00F63F92" w:rsidRDefault="00F63F92">
            <w:pPr>
              <w:ind w:firstLine="567"/>
              <w:jc w:val="both"/>
              <w:rPr>
                <w:rFonts w:ascii="Times New Roman" w:hAnsi="Times New Roman" w:cs="Times New Roman"/>
                <w:b/>
                <w:bCs/>
                <w:color w:val="auto"/>
                <w:sz w:val="26"/>
                <w:szCs w:val="26"/>
                <w:u w:val="single"/>
              </w:rPr>
            </w:pPr>
            <w:r>
              <w:rPr>
                <w:rFonts w:ascii="Times New Roman" w:hAnsi="Times New Roman" w:cs="Times New Roman"/>
                <w:b/>
                <w:bCs/>
                <w:color w:val="auto"/>
                <w:sz w:val="26"/>
                <w:szCs w:val="26"/>
                <w:u w:val="single"/>
              </w:rPr>
              <w:t>Підсумок рейтингових балів (при позитивному оцінюванні)</w:t>
            </w:r>
            <w:r>
              <w:rPr>
                <w:rFonts w:ascii="Times New Roman" w:hAnsi="Times New Roman" w:cs="Times New Roman"/>
                <w:b/>
                <w:iCs/>
                <w:color w:val="auto"/>
                <w:sz w:val="26"/>
                <w:szCs w:val="26"/>
                <w:u w:val="single"/>
              </w:rPr>
              <w:t xml:space="preserve"> за денною формою навчання:</w:t>
            </w:r>
          </w:p>
          <w:p w:rsidR="00F63F92" w:rsidRDefault="00F63F92">
            <w:pPr>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виконання завдань на практичних заняттях 48 балів (16 занять, максимальна оцінка 3 бали при позитивному оцінюванні за 1 практичне заняття) + теоретичне завдання 6 балів (написання 2-ох рефератів, при позитивному оцінюванні 1 реферат оцінюється  максимально - 3 бали) + складання комплексного письмового контролю 40 балів + наукова робота (тези, статті, наукові роботи) 6 балів = 100 балів.</w:t>
            </w:r>
          </w:p>
          <w:p w:rsidR="00F63F92" w:rsidRPr="00F63F92" w:rsidRDefault="00F63F92" w:rsidP="00F63F92">
            <w:pPr>
              <w:ind w:firstLine="567"/>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Pr>
                <w:rFonts w:ascii="Times New Roman" w:hAnsi="Times New Roman" w:cs="Times New Roman"/>
                <w:b/>
                <w:color w:val="auto"/>
                <w:sz w:val="26"/>
                <w:szCs w:val="26"/>
              </w:rPr>
              <w:t>Форма підсумкового контролю</w:t>
            </w:r>
            <w:r>
              <w:rPr>
                <w:rFonts w:ascii="Times New Roman" w:hAnsi="Times New Roman" w:cs="Times New Roman"/>
                <w:color w:val="auto"/>
                <w:sz w:val="26"/>
                <w:szCs w:val="26"/>
              </w:rPr>
              <w:t xml:space="preserve"> – </w:t>
            </w:r>
            <w:r>
              <w:rPr>
                <w:rFonts w:ascii="Times New Roman" w:hAnsi="Times New Roman" w:cs="Times New Roman"/>
                <w:color w:val="auto"/>
                <w:sz w:val="26"/>
                <w:szCs w:val="26"/>
              </w:rPr>
              <w:t>диференційований залік</w:t>
            </w:r>
          </w:p>
        </w:tc>
      </w:tr>
      <w:tr w:rsidR="00F63F92" w:rsidTr="00F63F9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color w:val="auto"/>
                <w:sz w:val="26"/>
                <w:szCs w:val="26"/>
              </w:rPr>
            </w:pPr>
            <w:r>
              <w:rPr>
                <w:rFonts w:ascii="Times New Roman" w:hAnsi="Times New Roman" w:cs="Times New Roman"/>
                <w:b/>
                <w:color w:val="auto"/>
                <w:sz w:val="26"/>
                <w:szCs w:val="26"/>
              </w:rPr>
              <w:t xml:space="preserve">10.  Ресурсне забезпечення навчальної дисципліни </w:t>
            </w:r>
          </w:p>
        </w:tc>
      </w:tr>
      <w:tr w:rsidR="00F63F92" w:rsidTr="00F63F92">
        <w:trPr>
          <w:trHeight w:val="20"/>
        </w:trPr>
        <w:tc>
          <w:tcPr>
            <w:tcW w:w="159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63F92" w:rsidRDefault="00F63F92">
            <w:pPr>
              <w:rPr>
                <w:rFonts w:ascii="Times New Roman" w:hAnsi="Times New Roman" w:cs="Times New Roman"/>
                <w:color w:val="auto"/>
                <w:sz w:val="26"/>
                <w:szCs w:val="26"/>
              </w:rPr>
            </w:pPr>
            <w:r>
              <w:rPr>
                <w:rFonts w:ascii="Times New Roman" w:hAnsi="Times New Roman" w:cs="Times New Roman"/>
                <w:b/>
                <w:color w:val="auto"/>
                <w:sz w:val="26"/>
                <w:szCs w:val="26"/>
              </w:rPr>
              <w:t>10.1 Засоби навчання</w:t>
            </w:r>
          </w:p>
        </w:tc>
        <w:tc>
          <w:tcPr>
            <w:tcW w:w="3405" w:type="pct"/>
            <w:gridSpan w:val="2"/>
            <w:tcBorders>
              <w:top w:val="single" w:sz="4" w:space="0" w:color="auto"/>
              <w:left w:val="single" w:sz="4" w:space="0" w:color="auto"/>
              <w:bottom w:val="single" w:sz="4" w:space="0" w:color="auto"/>
              <w:right w:val="single" w:sz="4" w:space="0" w:color="auto"/>
            </w:tcBorders>
            <w:vAlign w:val="center"/>
            <w:hideMark/>
          </w:tcPr>
          <w:p w:rsidR="00F63F92" w:rsidRDefault="00F63F92">
            <w:pPr>
              <w:shd w:val="clear" w:color="auto" w:fill="FFFFFF"/>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Електронні навчально-методичні матеріали розроблені в рамках програми впровадження дистанційної форми навчання на сайті </w:t>
            </w:r>
            <w:proofErr w:type="spellStart"/>
            <w:r>
              <w:rPr>
                <w:rFonts w:ascii="Times New Roman" w:hAnsi="Times New Roman" w:cs="Times New Roman"/>
                <w:color w:val="auto"/>
                <w:sz w:val="26"/>
                <w:szCs w:val="26"/>
              </w:rPr>
              <w:t>СумДУ</w:t>
            </w:r>
            <w:proofErr w:type="spellEnd"/>
            <w:r>
              <w:rPr>
                <w:rFonts w:ascii="Times New Roman" w:hAnsi="Times New Roman" w:cs="Times New Roman"/>
                <w:color w:val="auto"/>
                <w:sz w:val="26"/>
                <w:szCs w:val="26"/>
              </w:rPr>
              <w:t xml:space="preserve"> </w:t>
            </w:r>
            <w:r>
              <w:rPr>
                <w:rFonts w:ascii="Times New Roman" w:hAnsi="Times New Roman" w:cs="Times New Roman"/>
                <w:bCs/>
                <w:color w:val="auto"/>
                <w:sz w:val="26"/>
                <w:szCs w:val="26"/>
              </w:rPr>
              <w:t>(ЗН 1)</w:t>
            </w:r>
            <w:r>
              <w:rPr>
                <w:rStyle w:val="a3"/>
                <w:color w:val="auto"/>
                <w:sz w:val="26"/>
                <w:szCs w:val="26"/>
              </w:rPr>
              <w:t xml:space="preserve"> </w:t>
            </w:r>
          </w:p>
          <w:p w:rsidR="00F63F92" w:rsidRDefault="00F63F92">
            <w:pPr>
              <w:shd w:val="clear" w:color="auto" w:fill="FFFFFF"/>
              <w:jc w:val="both"/>
              <w:rPr>
                <w:rFonts w:ascii="Times New Roman" w:hAnsi="Times New Roman" w:cs="Times New Roman"/>
                <w:color w:val="auto"/>
                <w:sz w:val="26"/>
                <w:szCs w:val="26"/>
              </w:rPr>
            </w:pPr>
            <w:r>
              <w:rPr>
                <w:rFonts w:ascii="Times New Roman" w:hAnsi="Times New Roman" w:cs="Times New Roman"/>
                <w:bCs/>
                <w:color w:val="auto"/>
                <w:sz w:val="26"/>
                <w:szCs w:val="26"/>
              </w:rPr>
              <w:t>Слайди, конспект лекцій, методичні рекомендації для підготовки до практичних занять та до самостійної роботи. (ЗН 2)</w:t>
            </w:r>
            <w:r>
              <w:rPr>
                <w:rFonts w:ascii="Times New Roman" w:hAnsi="Times New Roman" w:cs="Times New Roman"/>
                <w:bCs/>
                <w:color w:val="auto"/>
                <w:sz w:val="26"/>
                <w:szCs w:val="26"/>
                <w:u w:val="single"/>
              </w:rPr>
              <w:t xml:space="preserve"> </w:t>
            </w:r>
          </w:p>
        </w:tc>
      </w:tr>
      <w:tr w:rsidR="00F63F92" w:rsidTr="00F63F92">
        <w:trPr>
          <w:trHeight w:val="20"/>
        </w:trPr>
        <w:tc>
          <w:tcPr>
            <w:tcW w:w="159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F63F92" w:rsidRDefault="00F63F92">
            <w:pPr>
              <w:rPr>
                <w:rFonts w:ascii="Times New Roman" w:hAnsi="Times New Roman" w:cs="Times New Roman"/>
                <w:color w:val="auto"/>
                <w:sz w:val="26"/>
                <w:szCs w:val="26"/>
              </w:rPr>
            </w:pPr>
            <w:r>
              <w:rPr>
                <w:rFonts w:ascii="Times New Roman" w:hAnsi="Times New Roman" w:cs="Times New Roman"/>
                <w:b/>
                <w:color w:val="auto"/>
                <w:sz w:val="26"/>
                <w:szCs w:val="26"/>
              </w:rPr>
              <w:t>10.2 Інформаційне  та навчально- методичне забезпечення</w:t>
            </w:r>
          </w:p>
        </w:tc>
        <w:tc>
          <w:tcPr>
            <w:tcW w:w="3405" w:type="pct"/>
            <w:gridSpan w:val="2"/>
            <w:tcBorders>
              <w:top w:val="single" w:sz="4" w:space="0" w:color="auto"/>
              <w:left w:val="single" w:sz="4" w:space="0" w:color="auto"/>
              <w:bottom w:val="single" w:sz="4" w:space="0" w:color="auto"/>
              <w:right w:val="single" w:sz="4" w:space="0" w:color="auto"/>
            </w:tcBorders>
            <w:vAlign w:val="center"/>
          </w:tcPr>
          <w:p w:rsidR="00F63F92" w:rsidRDefault="00F63F92">
            <w:pPr>
              <w:pStyle w:val="a5"/>
              <w:tabs>
                <w:tab w:val="left" w:pos="3240"/>
              </w:tabs>
              <w:ind w:left="57" w:right="57" w:firstLine="709"/>
              <w:jc w:val="center"/>
              <w:rPr>
                <w:rFonts w:ascii="Times New Roman" w:hAnsi="Times New Roman" w:cs="Times New Roman"/>
                <w:b/>
                <w:color w:val="auto"/>
                <w:sz w:val="26"/>
                <w:szCs w:val="26"/>
              </w:rPr>
            </w:pPr>
            <w:r>
              <w:rPr>
                <w:rFonts w:ascii="Times New Roman" w:hAnsi="Times New Roman" w:cs="Times New Roman"/>
                <w:b/>
                <w:color w:val="auto"/>
                <w:sz w:val="26"/>
                <w:szCs w:val="26"/>
              </w:rPr>
              <w:t>Нормативно-правові акти:</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1.</w:t>
            </w:r>
            <w:hyperlink r:id="rId6" w:history="1">
              <w:r>
                <w:rPr>
                  <w:rStyle w:val="a3"/>
                  <w:color w:val="auto"/>
                  <w:sz w:val="26"/>
                  <w:szCs w:val="26"/>
                  <w:u w:val="none"/>
                </w:rPr>
                <w:t>Конституція України // Відомості Верховної Ради (ВВР), 1996. - № 30, ст. 141</w:t>
              </w:r>
            </w:hyperlink>
            <w:r>
              <w:rPr>
                <w:rFonts w:ascii="Times New Roman" w:hAnsi="Times New Roman" w:cs="Times New Roman"/>
                <w:color w:val="auto"/>
                <w:sz w:val="26"/>
                <w:szCs w:val="26"/>
              </w:rPr>
              <w:t>. URL: </w:t>
            </w:r>
            <w:hyperlink r:id="rId7" w:history="1">
              <w:r>
                <w:rPr>
                  <w:rStyle w:val="a3"/>
                  <w:color w:val="auto"/>
                  <w:sz w:val="26"/>
                  <w:szCs w:val="26"/>
                </w:rPr>
                <w:t>https: //zakon.rada.gov.ua /</w:t>
              </w:r>
              <w:proofErr w:type="spellStart"/>
              <w:r>
                <w:rPr>
                  <w:rStyle w:val="a3"/>
                  <w:color w:val="auto"/>
                  <w:sz w:val="26"/>
                  <w:szCs w:val="26"/>
                </w:rPr>
                <w:t>laws</w:t>
              </w:r>
              <w:proofErr w:type="spellEnd"/>
              <w:r>
                <w:rPr>
                  <w:rStyle w:val="a3"/>
                  <w:color w:val="auto"/>
                  <w:sz w:val="26"/>
                  <w:szCs w:val="26"/>
                </w:rPr>
                <w:t>/</w:t>
              </w:r>
              <w:proofErr w:type="spellStart"/>
              <w:r>
                <w:rPr>
                  <w:rStyle w:val="a3"/>
                  <w:color w:val="auto"/>
                  <w:sz w:val="26"/>
                  <w:szCs w:val="26"/>
                </w:rPr>
                <w:t>show</w:t>
              </w:r>
              <w:proofErr w:type="spellEnd"/>
              <w:r>
                <w:rPr>
                  <w:rStyle w:val="a3"/>
                  <w:color w:val="auto"/>
                  <w:sz w:val="26"/>
                  <w:szCs w:val="26"/>
                </w:rPr>
                <w:t>/254%D0%BA/96-%D0%B2%D1%80</w:t>
              </w:r>
            </w:hyperlink>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2.Про запобігання корупції: Закон України від 14.10.2014 р.  //  Відомості Верховної Ради (ВВР), 2014,  № 49, ст. 2056. URL: </w:t>
            </w:r>
            <w:hyperlink r:id="rId8" w:history="1">
              <w:r>
                <w:rPr>
                  <w:rStyle w:val="a3"/>
                  <w:color w:val="auto"/>
                  <w:sz w:val="26"/>
                  <w:szCs w:val="26"/>
                </w:rPr>
                <w:t>https://zakon.rada.gov.ua/laws/show/1700-18</w:t>
              </w:r>
            </w:hyperlink>
            <w:r>
              <w:rPr>
                <w:rFonts w:ascii="Times New Roman" w:hAnsi="Times New Roman" w:cs="Times New Roman"/>
                <w:color w:val="auto"/>
                <w:sz w:val="26"/>
                <w:szCs w:val="26"/>
              </w:rPr>
              <w:t xml:space="preserve"> </w:t>
            </w:r>
          </w:p>
          <w:p w:rsidR="00F63F92" w:rsidRDefault="00F63F92">
            <w:pPr>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3.</w:t>
            </w:r>
            <w:hyperlink r:id="rId9" w:history="1">
              <w:r>
                <w:rPr>
                  <w:rStyle w:val="a3"/>
                  <w:color w:val="auto"/>
                  <w:sz w:val="26"/>
                  <w:szCs w:val="26"/>
                </w:rPr>
                <w:t>Про державну службу</w:t>
              </w:r>
            </w:hyperlink>
            <w:r>
              <w:rPr>
                <w:rFonts w:ascii="Times New Roman" w:hAnsi="Times New Roman" w:cs="Times New Roman"/>
                <w:color w:val="auto"/>
                <w:sz w:val="26"/>
                <w:szCs w:val="26"/>
              </w:rPr>
              <w:t xml:space="preserve">: Закон України від 10.12.2015 р. //  Відомості Верховної Ради (ВВР), 2015. URL: </w:t>
            </w:r>
            <w:hyperlink r:id="rId10" w:history="1">
              <w:r>
                <w:rPr>
                  <w:rStyle w:val="a3"/>
                  <w:color w:val="auto"/>
                  <w:sz w:val="26"/>
                  <w:szCs w:val="26"/>
                </w:rPr>
                <w:t>https:/ /zakon.rada.gov.ua/</w:t>
              </w:r>
              <w:proofErr w:type="spellStart"/>
              <w:r>
                <w:rPr>
                  <w:rStyle w:val="a3"/>
                  <w:color w:val="auto"/>
                  <w:sz w:val="26"/>
                  <w:szCs w:val="26"/>
                </w:rPr>
                <w:t>laws</w:t>
              </w:r>
              <w:proofErr w:type="spellEnd"/>
              <w:r>
                <w:rPr>
                  <w:rStyle w:val="a3"/>
                  <w:color w:val="auto"/>
                  <w:sz w:val="26"/>
                  <w:szCs w:val="26"/>
                </w:rPr>
                <w:t>/889</w:t>
              </w:r>
            </w:hyperlink>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4.Про судоустрій і статус суддів: Закон України від 02.06.2016 р.  Відомості Верховної Ради (ВВР), 2016, № 31, ст. 545. URL:  </w:t>
            </w:r>
            <w:hyperlink r:id="rId11" w:history="1">
              <w:r>
                <w:rPr>
                  <w:rStyle w:val="a3"/>
                  <w:color w:val="auto"/>
                  <w:sz w:val="26"/>
                  <w:szCs w:val="26"/>
                </w:rPr>
                <w:t>https://zakon.rada.gov.ua/laws/show/1402-19</w:t>
              </w:r>
            </w:hyperlink>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5.Про Конституційний Суд України : Закон України від 13.07.2017 // Відомості Верховної Ради (ВВР), 2017, № 35, ст. 376. URL: </w:t>
            </w:r>
            <w:hyperlink r:id="rId12" w:history="1">
              <w:r>
                <w:rPr>
                  <w:rStyle w:val="a3"/>
                  <w:color w:val="auto"/>
                  <w:sz w:val="26"/>
                  <w:szCs w:val="26"/>
                </w:rPr>
                <w:t>https://zakon.rada.gov.ua/laws/show/2136-19</w:t>
              </w:r>
            </w:hyperlink>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6.Про Вищу раду правосуддя : Закон України від </w:t>
            </w:r>
            <w:r>
              <w:rPr>
                <w:rFonts w:ascii="Times New Roman" w:hAnsi="Times New Roman" w:cs="Times New Roman"/>
                <w:color w:val="auto"/>
                <w:sz w:val="26"/>
                <w:szCs w:val="26"/>
              </w:rPr>
              <w:lastRenderedPageBreak/>
              <w:t>21.12.2016 р. // Відомості Верховної Ради (ВВР), 2017,  № 7-8, ст. 50. URL: </w:t>
            </w:r>
            <w:hyperlink r:id="rId13" w:history="1">
              <w:r>
                <w:rPr>
                  <w:rStyle w:val="a3"/>
                  <w:color w:val="auto"/>
                  <w:sz w:val="26"/>
                  <w:szCs w:val="26"/>
                </w:rPr>
                <w:t>https://zakon.rada.gov.ua/laws/show/1798-19</w:t>
              </w:r>
            </w:hyperlink>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7.Про виконання рішень та застосування практики Європейського суду з прав людини : Закон України від 23.02.2006 р. // Відомості Верховної Ради України (</w:t>
            </w:r>
            <w:r>
              <w:rPr>
                <w:rFonts w:ascii="Times New Roman" w:hAnsi="Times New Roman" w:cs="Times New Roman"/>
                <w:color w:val="auto"/>
                <w:sz w:val="26"/>
                <w:szCs w:val="26"/>
              </w:rPr>
              <w:t xml:space="preserve">ВВР), 2006, № 30, ст. 260.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8.Про прокуратуру : Закон України від 14.10.2014 // Відомості Верховної Ради (ВВР), 2015, 12 . URL: </w:t>
            </w:r>
            <w:hyperlink r:id="rId14" w:history="1">
              <w:r>
                <w:rPr>
                  <w:rStyle w:val="a3"/>
                  <w:color w:val="auto"/>
                  <w:sz w:val="26"/>
                  <w:szCs w:val="26"/>
                </w:rPr>
                <w:t>https://zakon.rada.gov.ua/laws/ 697-18</w:t>
              </w:r>
            </w:hyperlink>
            <w:r>
              <w:rPr>
                <w:rFonts w:ascii="Times New Roman" w:hAnsi="Times New Roman" w:cs="Times New Roman"/>
                <w:color w:val="auto"/>
                <w:sz w:val="26"/>
                <w:szCs w:val="26"/>
              </w:rPr>
              <w:t xml:space="preserve">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9.Про Службу безпеки України: Закон України від 25 березня 1992 р. // Відомості Верховної Ради України. – 1992. – № 27. – ст. 382.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10.Про Національну поліцію: Закон України від 02 липня 2015 р. // Відомості Верховної Ради (ВВР), 2015, № 40-41, ст. 379. URL: </w:t>
            </w:r>
            <w:hyperlink r:id="rId15" w:history="1">
              <w:r>
                <w:rPr>
                  <w:rStyle w:val="a3"/>
                  <w:color w:val="auto"/>
                  <w:sz w:val="26"/>
                  <w:szCs w:val="26"/>
                </w:rPr>
                <w:t>https://zakon.rada.gov.ua/laws/show/580-19</w:t>
              </w:r>
            </w:hyperlink>
            <w:r>
              <w:rPr>
                <w:rFonts w:ascii="Times New Roman" w:hAnsi="Times New Roman" w:cs="Times New Roman"/>
                <w:color w:val="auto"/>
                <w:sz w:val="26"/>
                <w:szCs w:val="26"/>
              </w:rPr>
              <w:t xml:space="preserve">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11.Положення про органи досудового розслідування Національної поліції України: МВС України; Наказ, Положення, Інструкція від  06.07.2017 № 570. URL : </w:t>
            </w:r>
            <w:hyperlink r:id="rId16" w:history="1">
              <w:r>
                <w:rPr>
                  <w:rStyle w:val="a3"/>
                  <w:color w:val="auto"/>
                  <w:sz w:val="26"/>
                  <w:szCs w:val="26"/>
                </w:rPr>
                <w:t>https: //zakon.rada.gov.ua/</w:t>
              </w:r>
              <w:proofErr w:type="spellStart"/>
              <w:r>
                <w:rPr>
                  <w:rStyle w:val="a3"/>
                  <w:color w:val="auto"/>
                  <w:sz w:val="26"/>
                  <w:szCs w:val="26"/>
                </w:rPr>
                <w:t>laws</w:t>
              </w:r>
              <w:proofErr w:type="spellEnd"/>
              <w:r>
                <w:rPr>
                  <w:rStyle w:val="a3"/>
                  <w:color w:val="auto"/>
                  <w:sz w:val="26"/>
                  <w:szCs w:val="26"/>
                </w:rPr>
                <w:t>/</w:t>
              </w:r>
              <w:proofErr w:type="spellStart"/>
              <w:r>
                <w:rPr>
                  <w:rStyle w:val="a3"/>
                  <w:color w:val="auto"/>
                  <w:sz w:val="26"/>
                  <w:szCs w:val="26"/>
                </w:rPr>
                <w:t>show</w:t>
              </w:r>
              <w:proofErr w:type="spellEnd"/>
              <w:r>
                <w:rPr>
                  <w:rStyle w:val="a3"/>
                  <w:color w:val="auto"/>
                  <w:sz w:val="26"/>
                  <w:szCs w:val="26"/>
                </w:rPr>
                <w:t>/z0918-17</w:t>
              </w:r>
            </w:hyperlink>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12.Про Національну гвардію України: Закон України від 13 березня 2014 року // Відомості Верховної Ради (ВВР), 2014, № 17, ст. 594.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13.Про оперативно-розшукову діяльність : Закон України від 18.02.1992 // Відомості Верховної Ради (ВВР), 1992, № 22, ст. 303.URL: </w:t>
            </w:r>
            <w:hyperlink r:id="rId17" w:history="1">
              <w:r>
                <w:rPr>
                  <w:rStyle w:val="a3"/>
                  <w:color w:val="auto"/>
                  <w:sz w:val="26"/>
                  <w:szCs w:val="26"/>
                </w:rPr>
                <w:t>https://zakon.rada.gov.ua/laws/show/2135-12</w:t>
              </w:r>
            </w:hyperlink>
            <w:r>
              <w:rPr>
                <w:rFonts w:ascii="Times New Roman" w:hAnsi="Times New Roman" w:cs="Times New Roman"/>
                <w:color w:val="auto"/>
                <w:sz w:val="26"/>
                <w:szCs w:val="26"/>
              </w:rPr>
              <w:t xml:space="preserve">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14.Про Державну прикордонну службу України: Закон України від 3 квітня 2003 року // Відомості Верховної Ради (ВВР), 2003, № 27, ст. 208.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15.Положення про Державну міграційну службу України: Затверджено постановою Кабінету Міністрів України від 20 серпня 2014 р. № 360.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16.Про Національне антикорупційне бюро України: Закон України від 14 жовтня 2014 року // Відомості Верховної Ради (ВВР), 2014, № 47, ст. 2051. URL: </w:t>
            </w:r>
            <w:hyperlink r:id="rId18" w:history="1">
              <w:r>
                <w:rPr>
                  <w:rStyle w:val="a3"/>
                  <w:color w:val="auto"/>
                  <w:sz w:val="26"/>
                  <w:szCs w:val="26"/>
                </w:rPr>
                <w:t>https://zakon.rada.gov.ua/laws/ 698-18</w:t>
              </w:r>
            </w:hyperlink>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17.Про Державне бюро розслідувань: Закон України від 12 листопада 2015 р. // Відомості Верховної Ради (ВВР), 2016, № 6, ст. 55.  </w:t>
            </w:r>
            <w:r>
              <w:rPr>
                <w:rFonts w:ascii="Times New Roman" w:hAnsi="Times New Roman" w:cs="Times New Roman"/>
                <w:color w:val="auto"/>
                <w:sz w:val="26"/>
                <w:szCs w:val="26"/>
              </w:rPr>
              <w:t xml:space="preserve">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18.Положення про  Державну фіскальну службу України: Кабінет Міністрів України; Постанова, Положення від 21.05.2014 № 236.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19.Положення про Міністерство юстиції України: Кабінет Міністрів України; Постанова, Положення від 02.07.2014 № 228.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20.Положення про Державну службу з надзвичайних ситуацій : Указ Президента України від 16 січня 2013 року № 20/2013. URL: </w:t>
            </w:r>
            <w:hyperlink r:id="rId19" w:history="1">
              <w:r>
                <w:rPr>
                  <w:rStyle w:val="a3"/>
                  <w:color w:val="auto"/>
                  <w:sz w:val="26"/>
                  <w:szCs w:val="26"/>
                </w:rPr>
                <w:t>https://zakon.rada.gov.ua/laws/show/1052-2015-%D0%BF</w:t>
              </w:r>
            </w:hyperlink>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21.Кримінальний кодекс України [Текст]: Закон України </w:t>
            </w:r>
            <w:r>
              <w:rPr>
                <w:rFonts w:ascii="Times New Roman" w:hAnsi="Times New Roman" w:cs="Times New Roman"/>
                <w:color w:val="auto"/>
                <w:sz w:val="26"/>
                <w:szCs w:val="26"/>
              </w:rPr>
              <w:lastRenderedPageBreak/>
              <w:t xml:space="preserve">від 05.04.2001 № 2341-III.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22.Кримінальний процесуальний кодекс України [Текст]: Закон України від 13.04.2012 № 4651-VI. URL: </w:t>
            </w:r>
            <w:hyperlink r:id="rId20" w:history="1">
              <w:r>
                <w:rPr>
                  <w:rStyle w:val="a3"/>
                  <w:color w:val="auto"/>
                  <w:sz w:val="26"/>
                  <w:szCs w:val="26"/>
                </w:rPr>
                <w:t>https://zakon.rada.gov.ua/laws/46-17</w:t>
              </w:r>
            </w:hyperlink>
            <w:r>
              <w:rPr>
                <w:rFonts w:ascii="Times New Roman" w:hAnsi="Times New Roman" w:cs="Times New Roman"/>
                <w:color w:val="auto"/>
                <w:sz w:val="26"/>
                <w:szCs w:val="26"/>
              </w:rPr>
              <w:t xml:space="preserve"> та інші нормативно-правові акти чинного законодавства України.</w:t>
            </w:r>
          </w:p>
          <w:p w:rsidR="00F63F92" w:rsidRDefault="00F63F92">
            <w:pPr>
              <w:shd w:val="clear" w:color="auto" w:fill="FFFFFF"/>
              <w:ind w:left="57" w:right="57" w:firstLine="284"/>
              <w:jc w:val="both"/>
              <w:rPr>
                <w:rFonts w:ascii="Times New Roman" w:hAnsi="Times New Roman" w:cs="Times New Roman"/>
                <w:b/>
                <w:bCs/>
                <w:color w:val="auto"/>
                <w:sz w:val="26"/>
                <w:szCs w:val="26"/>
              </w:rPr>
            </w:pPr>
          </w:p>
          <w:p w:rsidR="00F63F92" w:rsidRDefault="00F63F92">
            <w:pPr>
              <w:shd w:val="clear" w:color="auto" w:fill="FFFFFF"/>
              <w:ind w:left="57" w:right="57" w:firstLine="284"/>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Монографії, підручники, навчальні посібники, збірники наукових статей, тези доповідей на конференціях, круглих столах:</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1.Кобзєва Т.А. Система протидії легалізації (відмиванню) доходів, одержаних злочинним шляхом: адміністративно-правові засади організації та функціонування [Текст] : </w:t>
            </w:r>
            <w:proofErr w:type="spellStart"/>
            <w:r>
              <w:rPr>
                <w:rFonts w:ascii="Times New Roman" w:hAnsi="Times New Roman" w:cs="Times New Roman"/>
                <w:color w:val="auto"/>
                <w:sz w:val="26"/>
                <w:szCs w:val="26"/>
              </w:rPr>
              <w:t>дис</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канд</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юрид</w:t>
            </w:r>
            <w:proofErr w:type="spellEnd"/>
            <w:r>
              <w:rPr>
                <w:rFonts w:ascii="Times New Roman" w:hAnsi="Times New Roman" w:cs="Times New Roman"/>
                <w:color w:val="auto"/>
                <w:sz w:val="26"/>
                <w:szCs w:val="26"/>
              </w:rPr>
              <w:t xml:space="preserve">. наук : 12.00.07 / </w:t>
            </w:r>
            <w:proofErr w:type="spellStart"/>
            <w:r>
              <w:rPr>
                <w:rFonts w:ascii="Times New Roman" w:hAnsi="Times New Roman" w:cs="Times New Roman"/>
                <w:color w:val="auto"/>
                <w:sz w:val="26"/>
                <w:szCs w:val="26"/>
              </w:rPr>
              <w:t>Кобзєва</w:t>
            </w:r>
            <w:proofErr w:type="spellEnd"/>
            <w:r>
              <w:rPr>
                <w:rFonts w:ascii="Times New Roman" w:hAnsi="Times New Roman" w:cs="Times New Roman"/>
                <w:color w:val="auto"/>
                <w:sz w:val="26"/>
                <w:szCs w:val="26"/>
              </w:rPr>
              <w:t xml:space="preserve"> Тетяна Анатоліївна ; Сум. </w:t>
            </w:r>
            <w:proofErr w:type="spellStart"/>
            <w:r>
              <w:rPr>
                <w:rFonts w:ascii="Times New Roman" w:hAnsi="Times New Roman" w:cs="Times New Roman"/>
                <w:color w:val="auto"/>
                <w:sz w:val="26"/>
                <w:szCs w:val="26"/>
              </w:rPr>
              <w:t>держ</w:t>
            </w:r>
            <w:proofErr w:type="spellEnd"/>
            <w:r>
              <w:rPr>
                <w:rFonts w:ascii="Times New Roman" w:hAnsi="Times New Roman" w:cs="Times New Roman"/>
                <w:color w:val="auto"/>
                <w:sz w:val="26"/>
                <w:szCs w:val="26"/>
              </w:rPr>
              <w:t xml:space="preserve">. ун-т. - Суми, 2012. - 204 </w:t>
            </w:r>
            <w:proofErr w:type="spellStart"/>
            <w:r>
              <w:rPr>
                <w:rFonts w:ascii="Times New Roman" w:hAnsi="Times New Roman" w:cs="Times New Roman"/>
                <w:color w:val="auto"/>
                <w:sz w:val="26"/>
                <w:szCs w:val="26"/>
              </w:rPr>
              <w:t>арк</w:t>
            </w:r>
            <w:proofErr w:type="spellEnd"/>
            <w:r>
              <w:rPr>
                <w:rFonts w:ascii="Times New Roman" w:hAnsi="Times New Roman" w:cs="Times New Roman"/>
                <w:color w:val="auto"/>
                <w:sz w:val="26"/>
                <w:szCs w:val="26"/>
              </w:rPr>
              <w:t xml:space="preserve">. - </w:t>
            </w:r>
            <w:proofErr w:type="spellStart"/>
            <w:r>
              <w:rPr>
                <w:rFonts w:ascii="Times New Roman" w:hAnsi="Times New Roman" w:cs="Times New Roman"/>
                <w:color w:val="auto"/>
                <w:sz w:val="26"/>
                <w:szCs w:val="26"/>
              </w:rPr>
              <w:t>Бібліогр</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арк</w:t>
            </w:r>
            <w:proofErr w:type="spellEnd"/>
            <w:r>
              <w:rPr>
                <w:rFonts w:ascii="Times New Roman" w:hAnsi="Times New Roman" w:cs="Times New Roman"/>
                <w:color w:val="auto"/>
                <w:sz w:val="26"/>
                <w:szCs w:val="26"/>
              </w:rPr>
              <w:t>. 186-204.</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2.Кобзєва Т.А. Адміністративно-правове забезпечення управління фінансовою системою України [Текст] : монографія / Т. А. </w:t>
            </w:r>
            <w:proofErr w:type="spellStart"/>
            <w:r>
              <w:rPr>
                <w:rFonts w:ascii="Times New Roman" w:hAnsi="Times New Roman" w:cs="Times New Roman"/>
                <w:color w:val="auto"/>
                <w:sz w:val="26"/>
                <w:szCs w:val="26"/>
              </w:rPr>
              <w:t>Кобзєва</w:t>
            </w:r>
            <w:proofErr w:type="spellEnd"/>
            <w:r>
              <w:rPr>
                <w:rFonts w:ascii="Times New Roman" w:hAnsi="Times New Roman" w:cs="Times New Roman"/>
                <w:color w:val="auto"/>
                <w:sz w:val="26"/>
                <w:szCs w:val="26"/>
              </w:rPr>
              <w:t xml:space="preserve"> ; Сум. </w:t>
            </w:r>
            <w:proofErr w:type="spellStart"/>
            <w:r>
              <w:rPr>
                <w:rFonts w:ascii="Times New Roman" w:hAnsi="Times New Roman" w:cs="Times New Roman"/>
                <w:color w:val="auto"/>
                <w:sz w:val="26"/>
                <w:szCs w:val="26"/>
              </w:rPr>
              <w:t>держ</w:t>
            </w:r>
            <w:proofErr w:type="spellEnd"/>
            <w:r>
              <w:rPr>
                <w:rFonts w:ascii="Times New Roman" w:hAnsi="Times New Roman" w:cs="Times New Roman"/>
                <w:color w:val="auto"/>
                <w:sz w:val="26"/>
                <w:szCs w:val="26"/>
              </w:rPr>
              <w:t xml:space="preserve">. ун-т. - Суми : Сум. </w:t>
            </w:r>
            <w:proofErr w:type="spellStart"/>
            <w:r>
              <w:rPr>
                <w:rFonts w:ascii="Times New Roman" w:hAnsi="Times New Roman" w:cs="Times New Roman"/>
                <w:color w:val="auto"/>
                <w:sz w:val="26"/>
                <w:szCs w:val="26"/>
              </w:rPr>
              <w:t>держ</w:t>
            </w:r>
            <w:proofErr w:type="spellEnd"/>
            <w:r>
              <w:rPr>
                <w:rFonts w:ascii="Times New Roman" w:hAnsi="Times New Roman" w:cs="Times New Roman"/>
                <w:color w:val="auto"/>
                <w:sz w:val="26"/>
                <w:szCs w:val="26"/>
              </w:rPr>
              <w:t xml:space="preserve">. ун-т, 2018. - 430 с. - </w:t>
            </w:r>
            <w:proofErr w:type="spellStart"/>
            <w:r>
              <w:rPr>
                <w:rFonts w:ascii="Times New Roman" w:hAnsi="Times New Roman" w:cs="Times New Roman"/>
                <w:color w:val="auto"/>
                <w:sz w:val="26"/>
                <w:szCs w:val="26"/>
              </w:rPr>
              <w:t>Бібліогр</w:t>
            </w:r>
            <w:proofErr w:type="spellEnd"/>
            <w:r>
              <w:rPr>
                <w:rFonts w:ascii="Times New Roman" w:hAnsi="Times New Roman" w:cs="Times New Roman"/>
                <w:color w:val="auto"/>
                <w:sz w:val="26"/>
                <w:szCs w:val="26"/>
              </w:rPr>
              <w:t>.: с. 384-430. - 300 прим. - ISBN 978-966-657-713-2</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3.Кобзєва Т.А. Науково-практичний </w:t>
            </w:r>
            <w:proofErr w:type="spellStart"/>
            <w:r>
              <w:rPr>
                <w:rFonts w:ascii="Times New Roman" w:hAnsi="Times New Roman" w:cs="Times New Roman"/>
                <w:color w:val="auto"/>
                <w:sz w:val="26"/>
                <w:szCs w:val="26"/>
              </w:rPr>
              <w:t>коментарь</w:t>
            </w:r>
            <w:proofErr w:type="spellEnd"/>
            <w:r>
              <w:rPr>
                <w:rFonts w:ascii="Times New Roman" w:hAnsi="Times New Roman" w:cs="Times New Roman"/>
                <w:color w:val="auto"/>
                <w:sz w:val="26"/>
                <w:szCs w:val="26"/>
              </w:rPr>
              <w:t xml:space="preserve"> до Цивільного кодексу України, За загальною редакцією Бобрика В.І. –К. : «Центр учбової літератури», 2016.-784 с. – У співавторстві.</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4.Кобзєва Т.А.  Науково-практичний </w:t>
            </w:r>
            <w:proofErr w:type="spellStart"/>
            <w:r>
              <w:rPr>
                <w:rFonts w:ascii="Times New Roman" w:hAnsi="Times New Roman" w:cs="Times New Roman"/>
                <w:color w:val="auto"/>
                <w:sz w:val="26"/>
                <w:szCs w:val="26"/>
              </w:rPr>
              <w:t>коментарь</w:t>
            </w:r>
            <w:proofErr w:type="spellEnd"/>
            <w:r>
              <w:rPr>
                <w:rFonts w:ascii="Times New Roman" w:hAnsi="Times New Roman" w:cs="Times New Roman"/>
                <w:color w:val="auto"/>
                <w:sz w:val="26"/>
                <w:szCs w:val="26"/>
              </w:rPr>
              <w:t xml:space="preserve"> Кодексу України про адміністративні правопорушення станом на 1 вересня 2016 р. За загальною редакцією С.В. </w:t>
            </w:r>
            <w:proofErr w:type="spellStart"/>
            <w:r>
              <w:rPr>
                <w:rFonts w:ascii="Times New Roman" w:hAnsi="Times New Roman" w:cs="Times New Roman"/>
                <w:color w:val="auto"/>
                <w:sz w:val="26"/>
                <w:szCs w:val="26"/>
              </w:rPr>
              <w:t>Пєткова</w:t>
            </w:r>
            <w:proofErr w:type="spellEnd"/>
            <w:r>
              <w:rPr>
                <w:rFonts w:ascii="Times New Roman" w:hAnsi="Times New Roman" w:cs="Times New Roman"/>
                <w:color w:val="auto"/>
                <w:sz w:val="26"/>
                <w:szCs w:val="26"/>
              </w:rPr>
              <w:t>.- К. «Центр учбової літератури», 2016.-544с. – У співавторстві.</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5.Кобзєва Т.А. Законодавче забезпечення правоохоронної діяльності (до 100-річчя підготовки охоронців правопорядку у Харкові) : навчальний посібник / О. М. </w:t>
            </w:r>
            <w:proofErr w:type="spellStart"/>
            <w:r>
              <w:rPr>
                <w:rFonts w:ascii="Times New Roman" w:hAnsi="Times New Roman" w:cs="Times New Roman"/>
                <w:color w:val="auto"/>
                <w:sz w:val="26"/>
                <w:szCs w:val="26"/>
              </w:rPr>
              <w:t>Рєзнік</w:t>
            </w:r>
            <w:proofErr w:type="spellEnd"/>
            <w:r>
              <w:rPr>
                <w:rFonts w:ascii="Times New Roman" w:hAnsi="Times New Roman" w:cs="Times New Roman"/>
                <w:color w:val="auto"/>
                <w:sz w:val="26"/>
                <w:szCs w:val="26"/>
              </w:rPr>
              <w:t xml:space="preserve">, Т. А. </w:t>
            </w:r>
            <w:proofErr w:type="spellStart"/>
            <w:r>
              <w:rPr>
                <w:rFonts w:ascii="Times New Roman" w:hAnsi="Times New Roman" w:cs="Times New Roman"/>
                <w:color w:val="auto"/>
                <w:sz w:val="26"/>
                <w:szCs w:val="26"/>
              </w:rPr>
              <w:t>Кобзєва</w:t>
            </w:r>
            <w:proofErr w:type="spellEnd"/>
            <w:r>
              <w:rPr>
                <w:rFonts w:ascii="Times New Roman" w:hAnsi="Times New Roman" w:cs="Times New Roman"/>
                <w:color w:val="auto"/>
                <w:sz w:val="26"/>
                <w:szCs w:val="26"/>
              </w:rPr>
              <w:t xml:space="preserve">, Н. С. </w:t>
            </w:r>
            <w:proofErr w:type="spellStart"/>
            <w:r>
              <w:rPr>
                <w:rFonts w:ascii="Times New Roman" w:hAnsi="Times New Roman" w:cs="Times New Roman"/>
                <w:color w:val="auto"/>
                <w:sz w:val="26"/>
                <w:szCs w:val="26"/>
              </w:rPr>
              <w:t>Андрійченко</w:t>
            </w:r>
            <w:proofErr w:type="spellEnd"/>
            <w:r>
              <w:rPr>
                <w:rFonts w:ascii="Times New Roman" w:hAnsi="Times New Roman" w:cs="Times New Roman"/>
                <w:color w:val="auto"/>
                <w:sz w:val="26"/>
                <w:szCs w:val="26"/>
              </w:rPr>
              <w:t xml:space="preserve"> ; за </w:t>
            </w:r>
            <w:proofErr w:type="spellStart"/>
            <w:r>
              <w:rPr>
                <w:rFonts w:ascii="Times New Roman" w:hAnsi="Times New Roman" w:cs="Times New Roman"/>
                <w:color w:val="auto"/>
                <w:sz w:val="26"/>
                <w:szCs w:val="26"/>
              </w:rPr>
              <w:t>заг</w:t>
            </w:r>
            <w:proofErr w:type="spellEnd"/>
            <w:r>
              <w:rPr>
                <w:rFonts w:ascii="Times New Roman" w:hAnsi="Times New Roman" w:cs="Times New Roman"/>
                <w:color w:val="auto"/>
                <w:sz w:val="26"/>
                <w:szCs w:val="26"/>
              </w:rPr>
              <w:t xml:space="preserve">. ред. В. В. </w:t>
            </w:r>
            <w:proofErr w:type="spellStart"/>
            <w:r>
              <w:rPr>
                <w:rFonts w:ascii="Times New Roman" w:hAnsi="Times New Roman" w:cs="Times New Roman"/>
                <w:color w:val="auto"/>
                <w:sz w:val="26"/>
                <w:szCs w:val="26"/>
              </w:rPr>
              <w:t>Сокуренка</w:t>
            </w:r>
            <w:proofErr w:type="spellEnd"/>
            <w:r>
              <w:rPr>
                <w:rFonts w:ascii="Times New Roman" w:hAnsi="Times New Roman" w:cs="Times New Roman"/>
                <w:color w:val="auto"/>
                <w:sz w:val="26"/>
                <w:szCs w:val="26"/>
              </w:rPr>
              <w:t>. – Харків : Стильна типографія, 2017. – С. 1164. – У співавторстві.</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6.Кобзєва Т.А. Українсько-англійський розмовник для працівників правоохоронних органів України : навчальний посібник / Т. А. </w:t>
            </w:r>
            <w:proofErr w:type="spellStart"/>
            <w:r>
              <w:rPr>
                <w:rFonts w:ascii="Times New Roman" w:hAnsi="Times New Roman" w:cs="Times New Roman"/>
                <w:color w:val="auto"/>
                <w:sz w:val="26"/>
                <w:szCs w:val="26"/>
              </w:rPr>
              <w:t>Кобзєва</w:t>
            </w:r>
            <w:proofErr w:type="spellEnd"/>
            <w:r>
              <w:rPr>
                <w:rFonts w:ascii="Times New Roman" w:hAnsi="Times New Roman" w:cs="Times New Roman"/>
                <w:color w:val="auto"/>
                <w:sz w:val="26"/>
                <w:szCs w:val="26"/>
              </w:rPr>
              <w:t xml:space="preserve"> та ін. – Харків : ХНУВС, 2017. – С. 172. – У співавторстві.</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7.Кобзєва Т.А. </w:t>
            </w:r>
            <w:proofErr w:type="spellStart"/>
            <w:r>
              <w:rPr>
                <w:rFonts w:ascii="Times New Roman" w:hAnsi="Times New Roman" w:cs="Times New Roman"/>
                <w:color w:val="auto"/>
                <w:sz w:val="26"/>
                <w:szCs w:val="26"/>
              </w:rPr>
              <w:t>Activity</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of</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National</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Police</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of</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Ukraine</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in</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providing</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financial</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safety</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monograph</w:t>
            </w:r>
            <w:proofErr w:type="spellEnd"/>
            <w:r>
              <w:rPr>
                <w:rFonts w:ascii="Times New Roman" w:hAnsi="Times New Roman" w:cs="Times New Roman"/>
                <w:color w:val="auto"/>
                <w:sz w:val="26"/>
                <w:szCs w:val="26"/>
              </w:rPr>
              <w:t xml:space="preserve"> / O. </w:t>
            </w:r>
            <w:proofErr w:type="spellStart"/>
            <w:r>
              <w:rPr>
                <w:rFonts w:ascii="Times New Roman" w:hAnsi="Times New Roman" w:cs="Times New Roman"/>
                <w:color w:val="auto"/>
                <w:sz w:val="26"/>
                <w:szCs w:val="26"/>
              </w:rPr>
              <w:t>Rieznik</w:t>
            </w:r>
            <w:proofErr w:type="spellEnd"/>
            <w:r>
              <w:rPr>
                <w:rFonts w:ascii="Times New Roman" w:hAnsi="Times New Roman" w:cs="Times New Roman"/>
                <w:color w:val="auto"/>
                <w:sz w:val="26"/>
                <w:szCs w:val="26"/>
              </w:rPr>
              <w:t xml:space="preserve">, Т. </w:t>
            </w:r>
            <w:proofErr w:type="spellStart"/>
            <w:r>
              <w:rPr>
                <w:rFonts w:ascii="Times New Roman" w:hAnsi="Times New Roman" w:cs="Times New Roman"/>
                <w:color w:val="auto"/>
                <w:sz w:val="26"/>
                <w:szCs w:val="26"/>
              </w:rPr>
              <w:t>Kobzeva</w:t>
            </w:r>
            <w:proofErr w:type="spellEnd"/>
            <w:r>
              <w:rPr>
                <w:rFonts w:ascii="Times New Roman" w:hAnsi="Times New Roman" w:cs="Times New Roman"/>
                <w:color w:val="auto"/>
                <w:sz w:val="26"/>
                <w:szCs w:val="26"/>
              </w:rPr>
              <w:t xml:space="preserve">, В. </w:t>
            </w:r>
            <w:proofErr w:type="spellStart"/>
            <w:r>
              <w:rPr>
                <w:rFonts w:ascii="Times New Roman" w:hAnsi="Times New Roman" w:cs="Times New Roman"/>
                <w:color w:val="auto"/>
                <w:sz w:val="26"/>
                <w:szCs w:val="26"/>
              </w:rPr>
              <w:t>Batrachenko</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Saarbrucken</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OmniScriptum</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GmbH</w:t>
            </w:r>
            <w:proofErr w:type="spellEnd"/>
            <w:r>
              <w:rPr>
                <w:rFonts w:ascii="Times New Roman" w:hAnsi="Times New Roman" w:cs="Times New Roman"/>
                <w:color w:val="auto"/>
                <w:sz w:val="26"/>
                <w:szCs w:val="26"/>
              </w:rPr>
              <w:t xml:space="preserve"> &amp; </w:t>
            </w:r>
            <w:proofErr w:type="spellStart"/>
            <w:r>
              <w:rPr>
                <w:rFonts w:ascii="Times New Roman" w:hAnsi="Times New Roman" w:cs="Times New Roman"/>
                <w:color w:val="auto"/>
                <w:sz w:val="26"/>
                <w:szCs w:val="26"/>
              </w:rPr>
              <w:t>Co</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Germany</w:t>
            </w:r>
            <w:proofErr w:type="spellEnd"/>
            <w:r>
              <w:rPr>
                <w:rFonts w:ascii="Times New Roman" w:hAnsi="Times New Roman" w:cs="Times New Roman"/>
                <w:color w:val="auto"/>
                <w:sz w:val="26"/>
                <w:szCs w:val="26"/>
              </w:rPr>
              <w:t>, 2017. Р. 115. – У співавторстві.</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8.Кобзєва Т.А., Контролюючі органи в системі державних суб’єктів управління фінансовою системою України, Право та безпека. – 2016. - №3.</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9.Кобзєва Т.А.,  Правоохоронні органи в системі державних суб’єктів управління фінансовою системою України, Вісник ХНУВС. – 2016. - №3.</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10.Кобзєва Т. А. Господарські суди у системі державних </w:t>
            </w:r>
            <w:r>
              <w:rPr>
                <w:rFonts w:ascii="Times New Roman" w:hAnsi="Times New Roman" w:cs="Times New Roman"/>
                <w:color w:val="auto"/>
                <w:sz w:val="26"/>
                <w:szCs w:val="26"/>
              </w:rPr>
              <w:lastRenderedPageBreak/>
              <w:t xml:space="preserve">суб’єктів управління фінансовою системою. Пріоритетні проблеми реформування системи законодавства України: матеріали </w:t>
            </w:r>
            <w:proofErr w:type="spellStart"/>
            <w:r>
              <w:rPr>
                <w:rFonts w:ascii="Times New Roman" w:hAnsi="Times New Roman" w:cs="Times New Roman"/>
                <w:color w:val="auto"/>
                <w:sz w:val="26"/>
                <w:szCs w:val="26"/>
              </w:rPr>
              <w:t>Міжнар</w:t>
            </w:r>
            <w:proofErr w:type="spellEnd"/>
            <w:r>
              <w:rPr>
                <w:rFonts w:ascii="Times New Roman" w:hAnsi="Times New Roman" w:cs="Times New Roman"/>
                <w:color w:val="auto"/>
                <w:sz w:val="26"/>
                <w:szCs w:val="26"/>
              </w:rPr>
              <w:t>. наук.-</w:t>
            </w:r>
            <w:proofErr w:type="spellStart"/>
            <w:r>
              <w:rPr>
                <w:rFonts w:ascii="Times New Roman" w:hAnsi="Times New Roman" w:cs="Times New Roman"/>
                <w:color w:val="auto"/>
                <w:sz w:val="26"/>
                <w:szCs w:val="26"/>
              </w:rPr>
              <w:t>практ</w:t>
            </w:r>
            <w:proofErr w:type="spell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конф</w:t>
            </w:r>
            <w:proofErr w:type="spellEnd"/>
            <w:r>
              <w:rPr>
                <w:rFonts w:ascii="Times New Roman" w:hAnsi="Times New Roman" w:cs="Times New Roman"/>
                <w:color w:val="auto"/>
                <w:sz w:val="26"/>
                <w:szCs w:val="26"/>
              </w:rPr>
              <w:t xml:space="preserve">. (м. Київ, 21–22 </w:t>
            </w:r>
            <w:proofErr w:type="spellStart"/>
            <w:r>
              <w:rPr>
                <w:rFonts w:ascii="Times New Roman" w:hAnsi="Times New Roman" w:cs="Times New Roman"/>
                <w:color w:val="auto"/>
                <w:sz w:val="26"/>
                <w:szCs w:val="26"/>
              </w:rPr>
              <w:t>жовт</w:t>
            </w:r>
            <w:proofErr w:type="spellEnd"/>
            <w:r>
              <w:rPr>
                <w:rFonts w:ascii="Times New Roman" w:hAnsi="Times New Roman" w:cs="Times New Roman"/>
                <w:color w:val="auto"/>
                <w:sz w:val="26"/>
                <w:szCs w:val="26"/>
              </w:rPr>
              <w:t xml:space="preserve">. 2016 р.). Київ: НДІ </w:t>
            </w:r>
            <w:proofErr w:type="spellStart"/>
            <w:r>
              <w:rPr>
                <w:rFonts w:ascii="Times New Roman" w:hAnsi="Times New Roman" w:cs="Times New Roman"/>
                <w:color w:val="auto"/>
                <w:sz w:val="26"/>
                <w:szCs w:val="26"/>
              </w:rPr>
              <w:t>публіч</w:t>
            </w:r>
            <w:proofErr w:type="spellEnd"/>
            <w:r>
              <w:rPr>
                <w:rFonts w:ascii="Times New Roman" w:hAnsi="Times New Roman" w:cs="Times New Roman"/>
                <w:color w:val="auto"/>
                <w:sz w:val="26"/>
                <w:szCs w:val="26"/>
              </w:rPr>
              <w:t>. права, 2016. С. 80–82.</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11.Куліш А.М. Організаційно-правові засади функціонування правоохоронної системи України : монографія / А.М. Куліш. – Суми, 2007. – 482 с.</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12.Шоптенко С.С. Адміністративно-юрисдикційна діяльність правоохоронних органів в Україні : монографія / C.C. Шоптенко. – Харків, 2018. – 436 с.</w:t>
            </w:r>
          </w:p>
          <w:p w:rsidR="00F63F92" w:rsidRDefault="00F63F92">
            <w:pPr>
              <w:shd w:val="clear" w:color="auto" w:fill="FFFFFF"/>
              <w:autoSpaceDE w:val="0"/>
              <w:autoSpaceDN w:val="0"/>
              <w:adjustRightInd w:val="0"/>
              <w:ind w:left="57" w:right="57" w:firstLine="284"/>
              <w:jc w:val="both"/>
              <w:rPr>
                <w:rFonts w:ascii="Times New Roman" w:eastAsia="Times New Roman" w:hAnsi="Times New Roman" w:cs="Times New Roman"/>
                <w:color w:val="auto"/>
                <w:sz w:val="28"/>
                <w:szCs w:val="28"/>
              </w:rPr>
            </w:pPr>
            <w:r>
              <w:rPr>
                <w:rFonts w:ascii="Times New Roman" w:hAnsi="Times New Roman" w:cs="Times New Roman"/>
                <w:color w:val="auto"/>
                <w:sz w:val="26"/>
                <w:szCs w:val="26"/>
              </w:rPr>
              <w:t>13.</w:t>
            </w:r>
            <w:r>
              <w:rPr>
                <w:rFonts w:ascii="Times New Roman" w:eastAsia="Times New Roman" w:hAnsi="Times New Roman" w:cs="Times New Roman"/>
                <w:color w:val="auto"/>
                <w:sz w:val="28"/>
                <w:szCs w:val="28"/>
              </w:rPr>
              <w:t xml:space="preserve">Судові та правоохоронні органи (у схемах і таблицях) [Текст] : </w:t>
            </w:r>
            <w:proofErr w:type="spellStart"/>
            <w:r>
              <w:rPr>
                <w:rFonts w:ascii="Times New Roman" w:eastAsia="Times New Roman" w:hAnsi="Times New Roman" w:cs="Times New Roman"/>
                <w:color w:val="auto"/>
                <w:sz w:val="28"/>
                <w:szCs w:val="28"/>
              </w:rPr>
              <w:t>навч</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посіб</w:t>
            </w:r>
            <w:proofErr w:type="spellEnd"/>
            <w:r>
              <w:rPr>
                <w:rFonts w:ascii="Times New Roman" w:eastAsia="Times New Roman" w:hAnsi="Times New Roman" w:cs="Times New Roman"/>
                <w:color w:val="auto"/>
                <w:sz w:val="28"/>
                <w:szCs w:val="28"/>
              </w:rPr>
              <w:t xml:space="preserve">. / М. М. </w:t>
            </w:r>
            <w:proofErr w:type="spellStart"/>
            <w:r>
              <w:rPr>
                <w:rFonts w:ascii="Times New Roman" w:eastAsia="Times New Roman" w:hAnsi="Times New Roman" w:cs="Times New Roman"/>
                <w:color w:val="auto"/>
                <w:sz w:val="28"/>
                <w:szCs w:val="28"/>
              </w:rPr>
              <w:t>Бурбика</w:t>
            </w:r>
            <w:proofErr w:type="spellEnd"/>
            <w:r>
              <w:rPr>
                <w:rFonts w:ascii="Times New Roman" w:eastAsia="Times New Roman" w:hAnsi="Times New Roman" w:cs="Times New Roman"/>
                <w:color w:val="auto"/>
                <w:sz w:val="28"/>
                <w:szCs w:val="28"/>
              </w:rPr>
              <w:t xml:space="preserve">, М. С. Уткіна ; Сум. </w:t>
            </w:r>
            <w:proofErr w:type="spellStart"/>
            <w:r>
              <w:rPr>
                <w:rFonts w:ascii="Times New Roman" w:eastAsia="Times New Roman" w:hAnsi="Times New Roman" w:cs="Times New Roman"/>
                <w:color w:val="auto"/>
                <w:sz w:val="28"/>
                <w:szCs w:val="28"/>
              </w:rPr>
              <w:t>держ</w:t>
            </w:r>
            <w:proofErr w:type="spellEnd"/>
            <w:r>
              <w:rPr>
                <w:rFonts w:ascii="Times New Roman" w:eastAsia="Times New Roman" w:hAnsi="Times New Roman" w:cs="Times New Roman"/>
                <w:color w:val="auto"/>
                <w:sz w:val="28"/>
                <w:szCs w:val="28"/>
              </w:rPr>
              <w:t xml:space="preserve">. ун-т. - Суми : Сумський державний університет, 2016. - 122 с. : схеми, табл. - </w:t>
            </w:r>
            <w:proofErr w:type="spellStart"/>
            <w:r>
              <w:rPr>
                <w:rFonts w:ascii="Times New Roman" w:eastAsia="Times New Roman" w:hAnsi="Times New Roman" w:cs="Times New Roman"/>
                <w:color w:val="auto"/>
                <w:sz w:val="28"/>
                <w:szCs w:val="28"/>
              </w:rPr>
              <w:t>Бібліогр</w:t>
            </w:r>
            <w:proofErr w:type="spellEnd"/>
            <w:r>
              <w:rPr>
                <w:rFonts w:ascii="Times New Roman" w:eastAsia="Times New Roman" w:hAnsi="Times New Roman" w:cs="Times New Roman"/>
                <w:color w:val="auto"/>
                <w:sz w:val="28"/>
                <w:szCs w:val="28"/>
              </w:rPr>
              <w:t>.: с. 120-122 .</w:t>
            </w:r>
          </w:p>
          <w:p w:rsidR="00F63F92" w:rsidRDefault="00F63F92">
            <w:pPr>
              <w:shd w:val="clear" w:color="auto" w:fill="FFFFFF"/>
              <w:autoSpaceDE w:val="0"/>
              <w:autoSpaceDN w:val="0"/>
              <w:adjustRightInd w:val="0"/>
              <w:ind w:left="57" w:right="57" w:firstLine="284"/>
              <w:jc w:val="both"/>
              <w:rPr>
                <w:rFonts w:ascii="Times New Roman" w:hAnsi="Times New Roman" w:cs="Times New Roman"/>
                <w:color w:val="auto"/>
                <w:sz w:val="26"/>
                <w:szCs w:val="26"/>
              </w:rPr>
            </w:pPr>
          </w:p>
          <w:p w:rsidR="00F63F92" w:rsidRDefault="00F63F92">
            <w:pPr>
              <w:shd w:val="clear" w:color="auto" w:fill="FFFFFF"/>
              <w:autoSpaceDE w:val="0"/>
              <w:autoSpaceDN w:val="0"/>
              <w:adjustRightInd w:val="0"/>
              <w:ind w:left="57" w:right="57" w:firstLine="284"/>
              <w:jc w:val="center"/>
              <w:rPr>
                <w:rFonts w:ascii="Times New Roman" w:hAnsi="Times New Roman" w:cs="Times New Roman"/>
                <w:b/>
                <w:color w:val="auto"/>
                <w:sz w:val="26"/>
                <w:szCs w:val="26"/>
              </w:rPr>
            </w:pPr>
            <w:r>
              <w:rPr>
                <w:rFonts w:ascii="Times New Roman" w:hAnsi="Times New Roman" w:cs="Times New Roman"/>
                <w:b/>
                <w:color w:val="auto"/>
                <w:sz w:val="26"/>
                <w:szCs w:val="26"/>
              </w:rPr>
              <w:t>Інформаційні ресурси:</w:t>
            </w:r>
          </w:p>
          <w:p w:rsidR="00F63F92" w:rsidRDefault="00F63F92" w:rsidP="00863577">
            <w:pPr>
              <w:numPr>
                <w:ilvl w:val="0"/>
                <w:numId w:val="1"/>
              </w:numPr>
              <w:shd w:val="clear" w:color="auto" w:fill="FFFFFF"/>
              <w:autoSpaceDE w:val="0"/>
              <w:autoSpaceDN w:val="0"/>
              <w:adjustRightInd w:val="0"/>
              <w:ind w:right="57"/>
              <w:jc w:val="both"/>
              <w:rPr>
                <w:rFonts w:ascii="Times New Roman" w:hAnsi="Times New Roman" w:cs="Times New Roman"/>
                <w:color w:val="auto"/>
                <w:sz w:val="26"/>
                <w:szCs w:val="26"/>
              </w:rPr>
            </w:pPr>
            <w:hyperlink r:id="rId21" w:history="1">
              <w:r>
                <w:rPr>
                  <w:rStyle w:val="a3"/>
                </w:rPr>
                <w:t>http://law.sumdu.edu.ua/uk/golovna-2/</w:t>
              </w:r>
            </w:hyperlink>
            <w:r>
              <w:rPr>
                <w:rFonts w:ascii="Times New Roman" w:hAnsi="Times New Roman" w:cs="Times New Roman"/>
                <w:color w:val="auto"/>
                <w:sz w:val="26"/>
                <w:szCs w:val="26"/>
              </w:rPr>
              <w:t xml:space="preserve">Офіційний сайт Навчально-наукового інституту права </w:t>
            </w:r>
            <w:proofErr w:type="spellStart"/>
            <w:r>
              <w:rPr>
                <w:rFonts w:ascii="Times New Roman" w:hAnsi="Times New Roman" w:cs="Times New Roman"/>
                <w:color w:val="auto"/>
                <w:sz w:val="26"/>
                <w:szCs w:val="26"/>
              </w:rPr>
              <w:t>СумДУ</w:t>
            </w:r>
            <w:proofErr w:type="spellEnd"/>
            <w:r>
              <w:rPr>
                <w:rFonts w:ascii="Times New Roman" w:hAnsi="Times New Roman" w:cs="Times New Roman"/>
                <w:color w:val="auto"/>
                <w:sz w:val="26"/>
                <w:szCs w:val="26"/>
              </w:rPr>
              <w:t>. URL: http://law.sumdu.edu.ua/uk/golovna-2</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Офіційний сайт Верховної Ради України. URL: http://rada.gov.ua</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Офіційний сайт Кабінету Міністрів України. URL: http://kmu.gov.ua</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Офіційний портал Судової влади України. URL: http://court.gov.ua</w:t>
            </w:r>
          </w:p>
          <w:p w:rsidR="00F63F92" w:rsidRDefault="00F63F92" w:rsidP="00863577">
            <w:pPr>
              <w:numPr>
                <w:ilvl w:val="0"/>
                <w:numId w:val="1"/>
              </w:numPr>
              <w:shd w:val="clear" w:color="auto" w:fill="FFFFFF"/>
              <w:autoSpaceDE w:val="0"/>
              <w:autoSpaceDN w:val="0"/>
              <w:adjustRightInd w:val="0"/>
              <w:ind w:right="57"/>
              <w:jc w:val="both"/>
              <w:rPr>
                <w:rFonts w:ascii="Times New Roman" w:hAnsi="Times New Roman" w:cs="Times New Roman"/>
                <w:color w:val="auto"/>
                <w:sz w:val="26"/>
                <w:szCs w:val="26"/>
              </w:rPr>
            </w:pPr>
            <w:hyperlink r:id="rId22" w:history="1">
              <w:r>
                <w:rPr>
                  <w:rStyle w:val="a3"/>
                </w:rPr>
                <w:t>https://vkksu.gov.ua/</w:t>
              </w:r>
            </w:hyperlink>
            <w:r>
              <w:rPr>
                <w:rFonts w:ascii="Times New Roman" w:hAnsi="Times New Roman" w:cs="Times New Roman"/>
                <w:color w:val="auto"/>
                <w:sz w:val="26"/>
                <w:szCs w:val="26"/>
              </w:rPr>
              <w:t>Офіційний сайт Вищої кваліфікаційної комісії суддів України. URL: https://vkksu.gov.ua</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Офіційний сайт Вищої ради правосуддя. URL: </w:t>
            </w:r>
            <w:hyperlink r:id="rId23" w:history="1">
              <w:r>
                <w:rPr>
                  <w:rStyle w:val="a3"/>
                  <w:color w:val="auto"/>
                  <w:sz w:val="26"/>
                  <w:szCs w:val="26"/>
                  <w:u w:val="none"/>
                </w:rPr>
                <w:t>http://www.vru.gov.ua/</w:t>
              </w:r>
            </w:hyperlink>
            <w:r>
              <w:rPr>
                <w:rFonts w:ascii="Times New Roman" w:hAnsi="Times New Roman" w:cs="Times New Roman"/>
                <w:color w:val="auto"/>
                <w:sz w:val="26"/>
                <w:szCs w:val="26"/>
              </w:rPr>
              <w:t xml:space="preserve"> -</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Офіційний сайт Конституційного суду України. URL: </w:t>
            </w:r>
            <w:hyperlink r:id="rId24" w:history="1">
              <w:r>
                <w:rPr>
                  <w:rStyle w:val="a3"/>
                  <w:color w:val="auto"/>
                  <w:sz w:val="26"/>
                  <w:szCs w:val="26"/>
                  <w:u w:val="none"/>
                </w:rPr>
                <w:t>http://www.ccu.gov.ua</w:t>
              </w:r>
            </w:hyperlink>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Офіційний сайт Нотаріальної палати України. URL: </w:t>
            </w:r>
            <w:hyperlink r:id="rId25" w:history="1">
              <w:r>
                <w:rPr>
                  <w:rStyle w:val="a3"/>
                  <w:color w:val="auto"/>
                  <w:sz w:val="26"/>
                  <w:szCs w:val="26"/>
                </w:rPr>
                <w:t>https://npu.org.ua</w:t>
              </w:r>
            </w:hyperlink>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Офіційний сайт Міністерства юстиції України. URL: http://minjust.gov.ua </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Офіційний сайт Державної фіскальної служби України. URL: http://sfs.gov.ua</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Офіційний сайт Служби безпеки України. URL:</w:t>
            </w:r>
            <w:hyperlink r:id="rId26" w:history="1">
              <w:r>
                <w:rPr>
                  <w:rStyle w:val="a3"/>
                  <w:color w:val="auto"/>
                  <w:sz w:val="26"/>
                  <w:szCs w:val="26"/>
                </w:rPr>
                <w:t>https://ssu.gov.ua</w:t>
              </w:r>
            </w:hyperlink>
            <w:r>
              <w:rPr>
                <w:rFonts w:ascii="Times New Roman" w:hAnsi="Times New Roman" w:cs="Times New Roman"/>
                <w:color w:val="auto"/>
                <w:sz w:val="26"/>
                <w:szCs w:val="26"/>
              </w:rPr>
              <w:t xml:space="preserve"> </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Офіційний сайт Міністерства внутрішніх справ України. URL: http://mvs.gov.ua</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Офіційний сайт Національної поліції України. URL: </w:t>
            </w:r>
            <w:hyperlink r:id="rId27" w:history="1">
              <w:r>
                <w:rPr>
                  <w:rStyle w:val="a3"/>
                  <w:color w:val="auto"/>
                  <w:sz w:val="26"/>
                  <w:szCs w:val="26"/>
                </w:rPr>
                <w:t>https://www.npu.gov.ua</w:t>
              </w:r>
            </w:hyperlink>
            <w:r>
              <w:rPr>
                <w:rFonts w:ascii="Times New Roman" w:hAnsi="Times New Roman" w:cs="Times New Roman"/>
                <w:color w:val="auto"/>
                <w:sz w:val="26"/>
                <w:szCs w:val="26"/>
              </w:rPr>
              <w:t xml:space="preserve"> </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Офіційний сайт Національної гвардії України. URL: </w:t>
            </w:r>
            <w:hyperlink r:id="rId28" w:history="1">
              <w:r>
                <w:rPr>
                  <w:rStyle w:val="a3"/>
                  <w:color w:val="auto"/>
                  <w:sz w:val="26"/>
                  <w:szCs w:val="26"/>
                </w:rPr>
                <w:t>http://www.ngu.gov.ua/ua</w:t>
              </w:r>
            </w:hyperlink>
            <w:r>
              <w:rPr>
                <w:rFonts w:ascii="Times New Roman" w:hAnsi="Times New Roman" w:cs="Times New Roman"/>
                <w:color w:val="auto"/>
                <w:sz w:val="26"/>
                <w:szCs w:val="26"/>
              </w:rPr>
              <w:t xml:space="preserve">  </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Офіційний сайт Державного бюро розслідувань. URL:  </w:t>
            </w:r>
            <w:hyperlink r:id="rId29" w:history="1">
              <w:r>
                <w:rPr>
                  <w:rStyle w:val="a3"/>
                  <w:color w:val="auto"/>
                  <w:sz w:val="26"/>
                  <w:szCs w:val="26"/>
                </w:rPr>
                <w:t>https://dbr.gov.ua</w:t>
              </w:r>
            </w:hyperlink>
            <w:r>
              <w:rPr>
                <w:rFonts w:ascii="Times New Roman" w:hAnsi="Times New Roman" w:cs="Times New Roman"/>
                <w:color w:val="auto"/>
                <w:sz w:val="26"/>
                <w:szCs w:val="26"/>
              </w:rPr>
              <w:t xml:space="preserve"> </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Офіційний сайт Державної кримінально-виконавчої служби України. URL: </w:t>
            </w:r>
            <w:hyperlink r:id="rId30" w:history="1">
              <w:r>
                <w:rPr>
                  <w:rStyle w:val="a3"/>
                  <w:color w:val="auto"/>
                  <w:sz w:val="26"/>
                  <w:szCs w:val="26"/>
                </w:rPr>
                <w:t>https://www.kvs.gov.ua</w:t>
              </w:r>
            </w:hyperlink>
            <w:r>
              <w:rPr>
                <w:rFonts w:ascii="Times New Roman" w:hAnsi="Times New Roman" w:cs="Times New Roman"/>
                <w:color w:val="auto"/>
                <w:sz w:val="26"/>
                <w:szCs w:val="26"/>
              </w:rPr>
              <w:t xml:space="preserve"> </w:t>
            </w:r>
          </w:p>
          <w:p w:rsidR="00F63F92" w:rsidRDefault="00F63F92" w:rsidP="00863577">
            <w:pPr>
              <w:numPr>
                <w:ilvl w:val="0"/>
                <w:numId w:val="1"/>
              </w:numPr>
              <w:shd w:val="clear" w:color="auto" w:fill="FFFFFF"/>
              <w:autoSpaceDE w:val="0"/>
              <w:autoSpaceDN w:val="0"/>
              <w:adjustRightInd w:val="0"/>
              <w:ind w:right="57"/>
              <w:jc w:val="both"/>
              <w:rPr>
                <w:rFonts w:ascii="Times New Roman" w:hAnsi="Times New Roman" w:cs="Times New Roman"/>
                <w:color w:val="auto"/>
                <w:sz w:val="26"/>
                <w:szCs w:val="26"/>
              </w:rPr>
            </w:pPr>
            <w:hyperlink r:id="rId31" w:history="1">
              <w:r>
                <w:rPr>
                  <w:rStyle w:val="a3"/>
                </w:rPr>
                <w:t>https://nabu.gov.ua/</w:t>
              </w:r>
            </w:hyperlink>
            <w:r>
              <w:rPr>
                <w:rFonts w:ascii="Times New Roman" w:hAnsi="Times New Roman" w:cs="Times New Roman"/>
                <w:color w:val="auto"/>
                <w:sz w:val="26"/>
                <w:szCs w:val="26"/>
              </w:rPr>
              <w:t>Офіційний сайт Національного антикорупційного бюро України. URL: https://nabu.gov.ua</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Офіційний сайт Державної служби України з надзвичайних ситуацій. URL: </w:t>
            </w:r>
            <w:hyperlink r:id="rId32" w:history="1">
              <w:r>
                <w:rPr>
                  <w:rStyle w:val="a3"/>
                  <w:color w:val="auto"/>
                  <w:sz w:val="26"/>
                  <w:szCs w:val="26"/>
                </w:rPr>
                <w:t>https://www.dsns.gov.ua</w:t>
              </w:r>
            </w:hyperlink>
            <w:r>
              <w:rPr>
                <w:rFonts w:ascii="Times New Roman" w:hAnsi="Times New Roman" w:cs="Times New Roman"/>
                <w:color w:val="auto"/>
                <w:sz w:val="26"/>
                <w:szCs w:val="26"/>
              </w:rPr>
              <w:t xml:space="preserve">  </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Офіційний сайт Державної Міграційної служби України. URL: </w:t>
            </w:r>
            <w:hyperlink r:id="rId33" w:history="1">
              <w:r>
                <w:rPr>
                  <w:rStyle w:val="a3"/>
                  <w:color w:val="auto"/>
                  <w:sz w:val="26"/>
                  <w:szCs w:val="26"/>
                </w:rPr>
                <w:t>https://dmsu.gov.ua</w:t>
              </w:r>
            </w:hyperlink>
            <w:r>
              <w:rPr>
                <w:rFonts w:ascii="Times New Roman" w:hAnsi="Times New Roman" w:cs="Times New Roman"/>
                <w:color w:val="auto"/>
                <w:sz w:val="26"/>
                <w:szCs w:val="26"/>
              </w:rPr>
              <w:t xml:space="preserve"> </w:t>
            </w:r>
          </w:p>
          <w:p w:rsidR="00F63F92" w:rsidRDefault="00F63F92" w:rsidP="00863577">
            <w:pPr>
              <w:numPr>
                <w:ilvl w:val="0"/>
                <w:numId w:val="1"/>
              </w:numPr>
              <w:shd w:val="clear" w:color="auto" w:fill="FFFFFF"/>
              <w:autoSpaceDE w:val="0"/>
              <w:autoSpaceDN w:val="0"/>
              <w:adjustRightInd w:val="0"/>
              <w:ind w:left="57" w:right="57"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Офіційний сайт Державної прикордонної служби України. URL: </w:t>
            </w:r>
            <w:hyperlink r:id="rId34" w:history="1">
              <w:r>
                <w:rPr>
                  <w:rStyle w:val="a3"/>
                  <w:color w:val="auto"/>
                  <w:sz w:val="26"/>
                  <w:szCs w:val="26"/>
                </w:rPr>
                <w:t>https://dpsu.gov.ua</w:t>
              </w:r>
            </w:hyperlink>
            <w:r>
              <w:rPr>
                <w:rFonts w:ascii="Times New Roman" w:hAnsi="Times New Roman" w:cs="Times New Roman"/>
                <w:color w:val="auto"/>
                <w:sz w:val="26"/>
                <w:szCs w:val="26"/>
              </w:rPr>
              <w:t xml:space="preserve"> </w:t>
            </w:r>
          </w:p>
          <w:p w:rsidR="00F63F92" w:rsidRDefault="00F63F92">
            <w:pPr>
              <w:pStyle w:val="ListParagraph"/>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F63F92" w:rsidRDefault="00F63F92">
            <w:pPr>
              <w:rPr>
                <w:rFonts w:ascii="Times New Roman" w:hAnsi="Times New Roman" w:cs="Times New Roman"/>
                <w:color w:val="auto"/>
                <w:sz w:val="26"/>
                <w:szCs w:val="26"/>
              </w:rPr>
            </w:pPr>
          </w:p>
        </w:tc>
      </w:tr>
    </w:tbl>
    <w:p w:rsidR="00102449" w:rsidRDefault="00102449"/>
    <w:sectPr w:rsidR="001024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26C6"/>
    <w:multiLevelType w:val="hybridMultilevel"/>
    <w:tmpl w:val="BBDA4240"/>
    <w:lvl w:ilvl="0" w:tplc="E2A21166">
      <w:start w:val="1"/>
      <w:numFmt w:val="decimal"/>
      <w:suff w:val="space"/>
      <w:lvlText w:val="%1."/>
      <w:lvlJc w:val="left"/>
      <w:pPr>
        <w:ind w:left="643" w:hanging="360"/>
      </w:pPr>
      <w:rPr>
        <w:rFonts w:cs="Times New Roman"/>
      </w:rPr>
    </w:lvl>
    <w:lvl w:ilvl="1" w:tplc="04190019">
      <w:start w:val="1"/>
      <w:numFmt w:val="lowerLetter"/>
      <w:lvlText w:val="%2."/>
      <w:lvlJc w:val="left"/>
      <w:pPr>
        <w:tabs>
          <w:tab w:val="num" w:pos="-971"/>
        </w:tabs>
        <w:ind w:left="-971" w:hanging="360"/>
      </w:pPr>
      <w:rPr>
        <w:rFonts w:cs="Times New Roman"/>
      </w:rPr>
    </w:lvl>
    <w:lvl w:ilvl="2" w:tplc="0419001B">
      <w:start w:val="1"/>
      <w:numFmt w:val="lowerRoman"/>
      <w:lvlText w:val="%3."/>
      <w:lvlJc w:val="right"/>
      <w:pPr>
        <w:tabs>
          <w:tab w:val="num" w:pos="-251"/>
        </w:tabs>
        <w:ind w:left="-251" w:hanging="180"/>
      </w:pPr>
      <w:rPr>
        <w:rFonts w:cs="Times New Roman"/>
      </w:rPr>
    </w:lvl>
    <w:lvl w:ilvl="3" w:tplc="0419000F">
      <w:start w:val="1"/>
      <w:numFmt w:val="decimal"/>
      <w:lvlText w:val="%4."/>
      <w:lvlJc w:val="left"/>
      <w:pPr>
        <w:tabs>
          <w:tab w:val="num" w:pos="469"/>
        </w:tabs>
        <w:ind w:left="469" w:hanging="360"/>
      </w:pPr>
      <w:rPr>
        <w:rFonts w:cs="Times New Roman"/>
      </w:rPr>
    </w:lvl>
    <w:lvl w:ilvl="4" w:tplc="04190019">
      <w:start w:val="1"/>
      <w:numFmt w:val="lowerLetter"/>
      <w:lvlText w:val="%5."/>
      <w:lvlJc w:val="left"/>
      <w:pPr>
        <w:tabs>
          <w:tab w:val="num" w:pos="1189"/>
        </w:tabs>
        <w:ind w:left="1189" w:hanging="360"/>
      </w:pPr>
      <w:rPr>
        <w:rFonts w:cs="Times New Roman"/>
      </w:rPr>
    </w:lvl>
    <w:lvl w:ilvl="5" w:tplc="0419001B">
      <w:start w:val="1"/>
      <w:numFmt w:val="lowerRoman"/>
      <w:lvlText w:val="%6."/>
      <w:lvlJc w:val="right"/>
      <w:pPr>
        <w:tabs>
          <w:tab w:val="num" w:pos="1909"/>
        </w:tabs>
        <w:ind w:left="1909" w:hanging="180"/>
      </w:pPr>
      <w:rPr>
        <w:rFonts w:cs="Times New Roman"/>
      </w:rPr>
    </w:lvl>
    <w:lvl w:ilvl="6" w:tplc="0419000F">
      <w:start w:val="1"/>
      <w:numFmt w:val="decimal"/>
      <w:lvlText w:val="%7."/>
      <w:lvlJc w:val="left"/>
      <w:pPr>
        <w:tabs>
          <w:tab w:val="num" w:pos="2629"/>
        </w:tabs>
        <w:ind w:left="2629" w:hanging="360"/>
      </w:pPr>
      <w:rPr>
        <w:rFonts w:cs="Times New Roman"/>
      </w:rPr>
    </w:lvl>
    <w:lvl w:ilvl="7" w:tplc="04190019">
      <w:start w:val="1"/>
      <w:numFmt w:val="lowerLetter"/>
      <w:lvlText w:val="%8."/>
      <w:lvlJc w:val="left"/>
      <w:pPr>
        <w:tabs>
          <w:tab w:val="num" w:pos="3349"/>
        </w:tabs>
        <w:ind w:left="3349" w:hanging="360"/>
      </w:pPr>
      <w:rPr>
        <w:rFonts w:cs="Times New Roman"/>
      </w:rPr>
    </w:lvl>
    <w:lvl w:ilvl="8" w:tplc="0419001B">
      <w:start w:val="1"/>
      <w:numFmt w:val="lowerRoman"/>
      <w:lvlText w:val="%9."/>
      <w:lvlJc w:val="right"/>
      <w:pPr>
        <w:tabs>
          <w:tab w:val="num" w:pos="4069"/>
        </w:tabs>
        <w:ind w:left="406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3B"/>
    <w:rsid w:val="00014F3B"/>
    <w:rsid w:val="00102449"/>
    <w:rsid w:val="00F63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9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3F92"/>
    <w:rPr>
      <w:rFonts w:ascii="Times New Roman" w:hAnsi="Times New Roman" w:cs="Times New Roman" w:hint="default"/>
      <w:color w:val="0000FF"/>
      <w:u w:val="single"/>
    </w:rPr>
  </w:style>
  <w:style w:type="character" w:customStyle="1" w:styleId="a4">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5"/>
    <w:semiHidden/>
    <w:locked/>
    <w:rsid w:val="00F63F92"/>
    <w:rPr>
      <w:rFonts w:ascii="Arial Unicode MS" w:eastAsia="Arial Unicode MS" w:hAnsi="Arial Unicode MS" w:cs="Arial Unicode MS"/>
      <w:color w:val="000000"/>
      <w:lang w:eastAsia="ru-RU"/>
    </w:rPr>
  </w:style>
  <w:style w:type="paragraph" w:styleId="a5">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semiHidden/>
    <w:unhideWhenUsed/>
    <w:rsid w:val="00F63F92"/>
    <w:rPr>
      <w:sz w:val="22"/>
      <w:szCs w:val="22"/>
    </w:rPr>
  </w:style>
  <w:style w:type="character" w:customStyle="1" w:styleId="1">
    <w:name w:val="Текст сноски Знак1"/>
    <w:basedOn w:val="a0"/>
    <w:uiPriority w:val="99"/>
    <w:semiHidden/>
    <w:rsid w:val="00F63F92"/>
    <w:rPr>
      <w:rFonts w:ascii="Arial Unicode MS" w:eastAsia="Arial Unicode MS" w:hAnsi="Arial Unicode MS" w:cs="Arial Unicode MS"/>
      <w:color w:val="000000"/>
      <w:sz w:val="20"/>
      <w:szCs w:val="20"/>
      <w:lang w:eastAsia="ru-RU"/>
    </w:rPr>
  </w:style>
  <w:style w:type="paragraph" w:customStyle="1" w:styleId="ListParagraph">
    <w:name w:val="List Paragraph"/>
    <w:basedOn w:val="a"/>
    <w:rsid w:val="00F63F92"/>
    <w:pPr>
      <w:ind w:left="720"/>
    </w:pPr>
  </w:style>
  <w:style w:type="paragraph" w:customStyle="1" w:styleId="10">
    <w:name w:val="Абзац списка1"/>
    <w:basedOn w:val="a"/>
    <w:rsid w:val="00F63F92"/>
    <w:pPr>
      <w:spacing w:after="200" w:line="276" w:lineRule="auto"/>
      <w:ind w:left="720"/>
    </w:pPr>
    <w:rPr>
      <w:rFonts w:ascii="Calibri" w:eastAsia="Calibri" w:hAnsi="Calibri" w:cs="Times New Roman"/>
      <w:color w:val="auto"/>
      <w:sz w:val="22"/>
      <w:szCs w:val="22"/>
      <w:lang w:val="ru-RU" w:eastAsia="en-US"/>
    </w:rPr>
  </w:style>
  <w:style w:type="paragraph" w:customStyle="1" w:styleId="ListParagraph1">
    <w:name w:val="List Paragraph1"/>
    <w:basedOn w:val="a"/>
    <w:rsid w:val="00F63F92"/>
    <w:pPr>
      <w:spacing w:after="200" w:line="276" w:lineRule="auto"/>
      <w:ind w:left="720"/>
    </w:pPr>
    <w:rPr>
      <w:rFonts w:ascii="Calibri" w:eastAsia="Calibri" w:hAnsi="Calibri" w:cs="Times New Roman"/>
      <w:color w:val="auto"/>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9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3F92"/>
    <w:rPr>
      <w:rFonts w:ascii="Times New Roman" w:hAnsi="Times New Roman" w:cs="Times New Roman" w:hint="default"/>
      <w:color w:val="0000FF"/>
      <w:u w:val="single"/>
    </w:rPr>
  </w:style>
  <w:style w:type="character" w:customStyle="1" w:styleId="a4">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5"/>
    <w:semiHidden/>
    <w:locked/>
    <w:rsid w:val="00F63F92"/>
    <w:rPr>
      <w:rFonts w:ascii="Arial Unicode MS" w:eastAsia="Arial Unicode MS" w:hAnsi="Arial Unicode MS" w:cs="Arial Unicode MS"/>
      <w:color w:val="000000"/>
      <w:lang w:eastAsia="ru-RU"/>
    </w:rPr>
  </w:style>
  <w:style w:type="paragraph" w:styleId="a5">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semiHidden/>
    <w:unhideWhenUsed/>
    <w:rsid w:val="00F63F92"/>
    <w:rPr>
      <w:sz w:val="22"/>
      <w:szCs w:val="22"/>
    </w:rPr>
  </w:style>
  <w:style w:type="character" w:customStyle="1" w:styleId="1">
    <w:name w:val="Текст сноски Знак1"/>
    <w:basedOn w:val="a0"/>
    <w:uiPriority w:val="99"/>
    <w:semiHidden/>
    <w:rsid w:val="00F63F92"/>
    <w:rPr>
      <w:rFonts w:ascii="Arial Unicode MS" w:eastAsia="Arial Unicode MS" w:hAnsi="Arial Unicode MS" w:cs="Arial Unicode MS"/>
      <w:color w:val="000000"/>
      <w:sz w:val="20"/>
      <w:szCs w:val="20"/>
      <w:lang w:eastAsia="ru-RU"/>
    </w:rPr>
  </w:style>
  <w:style w:type="paragraph" w:customStyle="1" w:styleId="ListParagraph">
    <w:name w:val="List Paragraph"/>
    <w:basedOn w:val="a"/>
    <w:rsid w:val="00F63F92"/>
    <w:pPr>
      <w:ind w:left="720"/>
    </w:pPr>
  </w:style>
  <w:style w:type="paragraph" w:customStyle="1" w:styleId="10">
    <w:name w:val="Абзац списка1"/>
    <w:basedOn w:val="a"/>
    <w:rsid w:val="00F63F92"/>
    <w:pPr>
      <w:spacing w:after="200" w:line="276" w:lineRule="auto"/>
      <w:ind w:left="720"/>
    </w:pPr>
    <w:rPr>
      <w:rFonts w:ascii="Calibri" w:eastAsia="Calibri" w:hAnsi="Calibri" w:cs="Times New Roman"/>
      <w:color w:val="auto"/>
      <w:sz w:val="22"/>
      <w:szCs w:val="22"/>
      <w:lang w:val="ru-RU" w:eastAsia="en-US"/>
    </w:rPr>
  </w:style>
  <w:style w:type="paragraph" w:customStyle="1" w:styleId="ListParagraph1">
    <w:name w:val="List Paragraph1"/>
    <w:basedOn w:val="a"/>
    <w:rsid w:val="00F63F92"/>
    <w:pPr>
      <w:spacing w:after="200" w:line="276" w:lineRule="auto"/>
      <w:ind w:left="720"/>
    </w:pPr>
    <w:rPr>
      <w:rFonts w:ascii="Calibri" w:eastAsia="Calibri" w:hAnsi="Calibri"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98-19" TargetMode="External"/><Relationship Id="rId18" Type="http://schemas.openxmlformats.org/officeDocument/2006/relationships/hyperlink" Target="https://zakon.rada.gov.ua/laws/%20698-18" TargetMode="External"/><Relationship Id="rId26" Type="http://schemas.openxmlformats.org/officeDocument/2006/relationships/hyperlink" Target="https://ssu.gov.ua/" TargetMode="External"/><Relationship Id="rId3" Type="http://schemas.microsoft.com/office/2007/relationships/stylesWithEffects" Target="stylesWithEffects.xml"/><Relationship Id="rId21" Type="http://schemas.openxmlformats.org/officeDocument/2006/relationships/hyperlink" Target="http://law.sumdu.edu.ua/uk/golovna-2/" TargetMode="External"/><Relationship Id="rId34" Type="http://schemas.openxmlformats.org/officeDocument/2006/relationships/hyperlink" Target="https://dpsu.gov.ua/"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136-19" TargetMode="External"/><Relationship Id="rId17" Type="http://schemas.openxmlformats.org/officeDocument/2006/relationships/hyperlink" Target="https://zakon.rada.gov.ua/laws/show/2135-12" TargetMode="External"/><Relationship Id="rId25" Type="http://schemas.openxmlformats.org/officeDocument/2006/relationships/hyperlink" Target="https://npu.org.ua/" TargetMode="External"/><Relationship Id="rId33" Type="http://schemas.openxmlformats.org/officeDocument/2006/relationships/hyperlink" Target="https://dmsu.gov.ua/" TargetMode="External"/><Relationship Id="rId2" Type="http://schemas.openxmlformats.org/officeDocument/2006/relationships/styles" Target="styles.xml"/><Relationship Id="rId16" Type="http://schemas.openxmlformats.org/officeDocument/2006/relationships/hyperlink" Target="https://zakon.rada.gov.ua/laws/show/z0918-17" TargetMode="External"/><Relationship Id="rId20" Type="http://schemas.openxmlformats.org/officeDocument/2006/relationships/hyperlink" Target="https://zakon.rada.gov.ua/laws/46-17" TargetMode="External"/><Relationship Id="rId29" Type="http://schemas.openxmlformats.org/officeDocument/2006/relationships/hyperlink" Target="https://dbr.gov.ua/" TargetMode="Externa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11" Type="http://schemas.openxmlformats.org/officeDocument/2006/relationships/hyperlink" Target="https://zakon.rada.gov.ua/laws/show/1402-19" TargetMode="External"/><Relationship Id="rId24" Type="http://schemas.openxmlformats.org/officeDocument/2006/relationships/hyperlink" Target="http://www.ccu.gov.ua/" TargetMode="External"/><Relationship Id="rId32" Type="http://schemas.openxmlformats.org/officeDocument/2006/relationships/hyperlink" Target="https://www.dsns.gov.ua/" TargetMode="External"/><Relationship Id="rId5" Type="http://schemas.openxmlformats.org/officeDocument/2006/relationships/webSettings" Target="webSettings.xml"/><Relationship Id="rId15" Type="http://schemas.openxmlformats.org/officeDocument/2006/relationships/hyperlink" Target="https://zakon.rada.gov.ua/laws/show/580-19" TargetMode="External"/><Relationship Id="rId23" Type="http://schemas.openxmlformats.org/officeDocument/2006/relationships/hyperlink" Target="http://www.vru.gov.ua/" TargetMode="External"/><Relationship Id="rId28" Type="http://schemas.openxmlformats.org/officeDocument/2006/relationships/hyperlink" Target="http://www.ngu.gov.ua/ua" TargetMode="External"/><Relationship Id="rId36" Type="http://schemas.openxmlformats.org/officeDocument/2006/relationships/theme" Target="theme/theme1.xml"/><Relationship Id="rId10" Type="http://schemas.openxmlformats.org/officeDocument/2006/relationships/hyperlink" Target="https://zakon.rada.gov.ua/laws/889" TargetMode="External"/><Relationship Id="rId19" Type="http://schemas.openxmlformats.org/officeDocument/2006/relationships/hyperlink" Target="https://zakon.rada.gov.ua/laws/show/1052-2015-%D0%BF" TargetMode="External"/><Relationship Id="rId31" Type="http://schemas.openxmlformats.org/officeDocument/2006/relationships/hyperlink" Target="https://nabu.gov.ua/" TargetMode="External"/><Relationship Id="rId4" Type="http://schemas.openxmlformats.org/officeDocument/2006/relationships/settings" Target="settings.xml"/><Relationship Id="rId9" Type="http://schemas.openxmlformats.org/officeDocument/2006/relationships/hyperlink" Target="https://zakon.rada.gov.ua/go/889-19" TargetMode="External"/><Relationship Id="rId14" Type="http://schemas.openxmlformats.org/officeDocument/2006/relationships/hyperlink" Target="https://zakon.rada.gov.ua/laws/%20697-18" TargetMode="External"/><Relationship Id="rId22" Type="http://schemas.openxmlformats.org/officeDocument/2006/relationships/hyperlink" Target="https://vkksu.gov.ua/" TargetMode="External"/><Relationship Id="rId27" Type="http://schemas.openxmlformats.org/officeDocument/2006/relationships/hyperlink" Target="https://www.npu.gov.ua/-" TargetMode="External"/><Relationship Id="rId30" Type="http://schemas.openxmlformats.org/officeDocument/2006/relationships/hyperlink" Target="https://www.kvs.gov.u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17182</Words>
  <Characters>9794</Characters>
  <Application>Microsoft Office Word</Application>
  <DocSecurity>0</DocSecurity>
  <Lines>81</Lines>
  <Paragraphs>53</Paragraphs>
  <ScaleCrop>false</ScaleCrop>
  <Company>Home</Company>
  <LinksUpToDate>false</LinksUpToDate>
  <CharactersWithSpaces>26923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2020-03-03T12:40:00Z</dcterms:created>
  <dcterms:modified xsi:type="dcterms:W3CDTF">2020-03-03T12:47:00Z</dcterms:modified>
</cp:coreProperties>
</file>