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E5" w:rsidRDefault="007E2EE5" w:rsidP="007E2EE5">
      <w:pPr>
        <w:autoSpaceDE w:val="0"/>
        <w:autoSpaceDN w:val="0"/>
        <w:adjustRightInd w:val="0"/>
        <w:spacing w:after="120"/>
        <w:jc w:val="center"/>
        <w:rPr>
          <w:rFonts w:ascii="Times New Roman" w:hAnsi="Times New Roman" w:cs="Times New Roman"/>
          <w:color w:val="auto"/>
          <w:sz w:val="26"/>
          <w:szCs w:val="26"/>
        </w:rPr>
      </w:pPr>
      <w:r>
        <w:rPr>
          <w:rFonts w:ascii="Times New Roman" w:hAnsi="Times New Roman" w:cs="Times New Roman"/>
          <w:b/>
          <w:color w:val="auto"/>
          <w:sz w:val="26"/>
          <w:szCs w:val="26"/>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556"/>
        <w:gridCol w:w="717"/>
        <w:gridCol w:w="6100"/>
      </w:tblGrid>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
                <w:bCs/>
                <w:color w:val="auto"/>
                <w:sz w:val="26"/>
                <w:szCs w:val="26"/>
              </w:rPr>
            </w:pPr>
            <w:r>
              <w:rPr>
                <w:rFonts w:ascii="Times New Roman" w:hAnsi="Times New Roman" w:cs="Times New Roman"/>
                <w:b/>
                <w:bCs/>
                <w:color w:val="auto"/>
                <w:sz w:val="26"/>
                <w:szCs w:val="26"/>
              </w:rPr>
              <w:t>1. Загальна інформація про навчальну дисципліну</w:t>
            </w:r>
          </w:p>
        </w:tc>
      </w:tr>
      <w:tr w:rsidR="007E2EE5" w:rsidTr="007E2EE5">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color w:val="auto"/>
                <w:sz w:val="26"/>
                <w:szCs w:val="26"/>
              </w:rPr>
            </w:pPr>
            <w:r>
              <w:rPr>
                <w:rFonts w:ascii="Times New Roman" w:hAnsi="Times New Roman" w:cs="Times New Roman"/>
                <w:bCs/>
                <w:color w:val="auto"/>
                <w:sz w:val="26"/>
                <w:szCs w:val="26"/>
              </w:rPr>
              <w:t>Повна назва навчальної дисципліни</w:t>
            </w:r>
            <w:r>
              <w:rPr>
                <w:rFonts w:ascii="Times New Roman" w:hAnsi="Times New Roman" w:cs="Times New Roman"/>
                <w:bCs/>
                <w:iCs/>
                <w:color w:val="auto"/>
                <w:sz w:val="26"/>
                <w:szCs w:val="26"/>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color w:val="auto"/>
                <w:sz w:val="26"/>
                <w:szCs w:val="26"/>
              </w:rPr>
            </w:pPr>
            <w:r>
              <w:rPr>
                <w:rFonts w:ascii="Times New Roman" w:hAnsi="Times New Roman" w:cs="Times New Roman"/>
                <w:color w:val="auto"/>
                <w:sz w:val="26"/>
                <w:szCs w:val="26"/>
              </w:rPr>
              <w:t>Правові засад</w:t>
            </w:r>
            <w:r>
              <w:rPr>
                <w:rFonts w:ascii="Times New Roman" w:hAnsi="Times New Roman" w:cs="Times New Roman"/>
                <w:color w:val="auto"/>
                <w:sz w:val="26"/>
                <w:szCs w:val="26"/>
              </w:rPr>
              <w:t>и врядування в зарубіжних країнах</w:t>
            </w:r>
          </w:p>
        </w:tc>
      </w:tr>
      <w:tr w:rsidR="007E2EE5" w:rsidTr="007E2EE5">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iCs/>
                <w:color w:val="auto"/>
                <w:sz w:val="26"/>
                <w:szCs w:val="26"/>
              </w:rPr>
            </w:pPr>
            <w:r>
              <w:rPr>
                <w:rFonts w:ascii="Times New Roman" w:hAnsi="Times New Roman" w:cs="Times New Roman"/>
                <w:bCs/>
                <w:color w:val="auto"/>
                <w:sz w:val="26"/>
                <w:szCs w:val="26"/>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Сумський державний університет </w:t>
            </w:r>
          </w:p>
        </w:tc>
      </w:tr>
      <w:tr w:rsidR="007E2EE5" w:rsidTr="007E2EE5">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tabs>
                <w:tab w:val="num" w:pos="851"/>
              </w:tabs>
              <w:rPr>
                <w:rFonts w:ascii="Times New Roman" w:hAnsi="Times New Roman" w:cs="Times New Roman"/>
                <w:bCs/>
                <w:color w:val="auto"/>
                <w:sz w:val="26"/>
                <w:szCs w:val="26"/>
              </w:rPr>
            </w:pPr>
            <w:r>
              <w:rPr>
                <w:rFonts w:ascii="Times New Roman" w:hAnsi="Times New Roman" w:cs="Times New Roman"/>
                <w:bCs/>
                <w:color w:val="auto"/>
                <w:sz w:val="26"/>
                <w:szCs w:val="26"/>
              </w:rPr>
              <w:t>Повна назва структурного підрозділу</w:t>
            </w:r>
            <w:r>
              <w:rPr>
                <w:rFonts w:ascii="Times New Roman" w:hAnsi="Times New Roman" w:cs="Times New Roman"/>
                <w:bCs/>
                <w:iCs/>
                <w:color w:val="auto"/>
                <w:sz w:val="26"/>
                <w:szCs w:val="26"/>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Навчально-науковий інститут права</w:t>
            </w:r>
          </w:p>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Кафедра </w:t>
            </w:r>
            <w:r>
              <w:rPr>
                <w:rFonts w:ascii="Times New Roman" w:hAnsi="Times New Roman" w:cs="Times New Roman"/>
                <w:bCs/>
                <w:color w:val="auto"/>
                <w:sz w:val="26"/>
                <w:szCs w:val="26"/>
              </w:rPr>
              <w:t>міжнародного, європейського права та цивільно-правових дисциплін</w:t>
            </w:r>
          </w:p>
        </w:tc>
      </w:tr>
      <w:tr w:rsidR="007E2EE5" w:rsidTr="007E2EE5">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color w:val="auto"/>
                <w:sz w:val="26"/>
                <w:szCs w:val="26"/>
              </w:rPr>
            </w:pPr>
            <w:r>
              <w:rPr>
                <w:rFonts w:ascii="Times New Roman" w:hAnsi="Times New Roman" w:cs="Times New Roman"/>
                <w:bCs/>
                <w:color w:val="auto"/>
                <w:sz w:val="26"/>
                <w:szCs w:val="26"/>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Славко А.С.</w:t>
            </w:r>
          </w:p>
        </w:tc>
      </w:tr>
      <w:tr w:rsidR="007E2EE5" w:rsidTr="007E2EE5">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color w:val="auto"/>
                <w:sz w:val="26"/>
                <w:szCs w:val="26"/>
              </w:rPr>
            </w:pPr>
            <w:r>
              <w:rPr>
                <w:rFonts w:ascii="Times New Roman" w:hAnsi="Times New Roman" w:cs="Times New Roman"/>
                <w:bCs/>
                <w:color w:val="auto"/>
                <w:sz w:val="26"/>
                <w:szCs w:val="26"/>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перший рівень вищої освіти, НРК – 7 рівень, </w:t>
            </w:r>
            <w:r>
              <w:rPr>
                <w:rFonts w:ascii="Times New Roman" w:hAnsi="Times New Roman" w:cs="Times New Roman"/>
                <w:color w:val="auto"/>
                <w:sz w:val="26"/>
                <w:szCs w:val="26"/>
                <w:lang w:val="en-US"/>
              </w:rPr>
              <w:t>QF</w:t>
            </w:r>
            <w:r>
              <w:rPr>
                <w:rFonts w:ascii="Times New Roman" w:hAnsi="Times New Roman" w:cs="Times New Roman"/>
                <w:color w:val="auto"/>
                <w:sz w:val="26"/>
                <w:szCs w:val="26"/>
              </w:rPr>
              <w:t>-</w:t>
            </w:r>
            <w:r>
              <w:rPr>
                <w:rFonts w:ascii="Times New Roman" w:hAnsi="Times New Roman" w:cs="Times New Roman"/>
                <w:color w:val="auto"/>
                <w:sz w:val="26"/>
                <w:szCs w:val="26"/>
                <w:lang w:val="en-US"/>
              </w:rPr>
              <w:t>LLL</w:t>
            </w:r>
            <w:r>
              <w:rPr>
                <w:rFonts w:ascii="Times New Roman" w:hAnsi="Times New Roman" w:cs="Times New Roman"/>
                <w:color w:val="auto"/>
                <w:sz w:val="26"/>
                <w:szCs w:val="26"/>
              </w:rPr>
              <w:t xml:space="preserve"> – 6 рівень, </w:t>
            </w:r>
            <w:r>
              <w:rPr>
                <w:rFonts w:ascii="Times New Roman" w:hAnsi="Times New Roman" w:cs="Times New Roman"/>
                <w:color w:val="auto"/>
                <w:sz w:val="26"/>
                <w:szCs w:val="26"/>
                <w:lang w:val="en-US"/>
              </w:rPr>
              <w:t>FQ</w:t>
            </w:r>
            <w:r>
              <w:rPr>
                <w:rFonts w:ascii="Times New Roman" w:hAnsi="Times New Roman" w:cs="Times New Roman"/>
                <w:color w:val="auto"/>
                <w:sz w:val="26"/>
                <w:szCs w:val="26"/>
              </w:rPr>
              <w:t>-</w:t>
            </w:r>
            <w:r>
              <w:rPr>
                <w:rFonts w:ascii="Times New Roman" w:hAnsi="Times New Roman" w:cs="Times New Roman"/>
                <w:color w:val="auto"/>
                <w:sz w:val="26"/>
                <w:szCs w:val="26"/>
                <w:lang w:val="en-US"/>
              </w:rPr>
              <w:t>EHEA</w:t>
            </w:r>
            <w:r>
              <w:rPr>
                <w:rFonts w:ascii="Times New Roman" w:hAnsi="Times New Roman" w:cs="Times New Roman"/>
                <w:color w:val="auto"/>
                <w:sz w:val="26"/>
                <w:szCs w:val="26"/>
              </w:rPr>
              <w:t xml:space="preserve"> – перший цикл</w:t>
            </w:r>
          </w:p>
        </w:tc>
      </w:tr>
      <w:tr w:rsidR="007E2EE5" w:rsidTr="007E2EE5">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tabs>
                <w:tab w:val="num" w:pos="851"/>
              </w:tabs>
              <w:rPr>
                <w:rFonts w:ascii="Times New Roman" w:hAnsi="Times New Roman" w:cs="Times New Roman"/>
                <w:bCs/>
                <w:color w:val="auto"/>
                <w:sz w:val="26"/>
                <w:szCs w:val="26"/>
              </w:rPr>
            </w:pPr>
            <w:r>
              <w:rPr>
                <w:rFonts w:ascii="Times New Roman" w:hAnsi="Times New Roman" w:cs="Times New Roman"/>
                <w:bCs/>
                <w:color w:val="auto"/>
                <w:sz w:val="26"/>
                <w:szCs w:val="26"/>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16 тижнів </w:t>
            </w:r>
          </w:p>
        </w:tc>
      </w:tr>
      <w:tr w:rsidR="007E2EE5" w:rsidTr="007E2EE5">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color w:val="auto"/>
                <w:sz w:val="26"/>
                <w:szCs w:val="26"/>
              </w:rPr>
            </w:pPr>
            <w:r>
              <w:rPr>
                <w:rFonts w:ascii="Times New Roman" w:hAnsi="Times New Roman" w:cs="Times New Roman"/>
                <w:bCs/>
                <w:color w:val="auto"/>
                <w:sz w:val="26"/>
                <w:szCs w:val="26"/>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Обсяг навчальної дисципліни становить: 5 кредитів ЄКТС, 150 годин, з яких 48 годин становить контактна робота з викладачем (16 годин лекцій, 32 години практичних занять), 102 години становить самостійна робота</w:t>
            </w:r>
          </w:p>
        </w:tc>
      </w:tr>
      <w:tr w:rsidR="007E2EE5" w:rsidTr="007E2EE5">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color w:val="auto"/>
                <w:sz w:val="26"/>
                <w:szCs w:val="26"/>
              </w:rPr>
            </w:pPr>
            <w:r>
              <w:rPr>
                <w:rFonts w:ascii="Times New Roman" w:hAnsi="Times New Roman" w:cs="Times New Roman"/>
                <w:bCs/>
                <w:iCs/>
                <w:color w:val="auto"/>
                <w:sz w:val="26"/>
                <w:szCs w:val="26"/>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Українською мовою </w:t>
            </w:r>
          </w:p>
        </w:tc>
      </w:tr>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color w:val="auto"/>
                <w:sz w:val="26"/>
                <w:szCs w:val="26"/>
              </w:rPr>
            </w:pPr>
            <w:r>
              <w:rPr>
                <w:rFonts w:ascii="Times New Roman" w:hAnsi="Times New Roman" w:cs="Times New Roman"/>
                <w:b/>
                <w:color w:val="auto"/>
                <w:sz w:val="26"/>
                <w:szCs w:val="26"/>
              </w:rPr>
              <w:t>2. Місце навчальної дисципліни в освітній програмі</w:t>
            </w:r>
          </w:p>
        </w:tc>
      </w:tr>
      <w:tr w:rsidR="007E2EE5" w:rsidTr="007E2EE5">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iCs/>
                <w:color w:val="auto"/>
                <w:sz w:val="26"/>
                <w:szCs w:val="26"/>
              </w:rPr>
            </w:pPr>
            <w:r>
              <w:rPr>
                <w:rFonts w:ascii="Times New Roman" w:hAnsi="Times New Roman" w:cs="Times New Roman"/>
                <w:bCs/>
                <w:color w:val="auto"/>
                <w:sz w:val="26"/>
                <w:szCs w:val="26"/>
              </w:rPr>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Вибіркова дисципліна для спеціальності 293 Міжнародне право </w:t>
            </w:r>
          </w:p>
        </w:tc>
      </w:tr>
      <w:tr w:rsidR="007E2EE5" w:rsidTr="007E2EE5">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iCs/>
                <w:color w:val="auto"/>
                <w:sz w:val="26"/>
                <w:szCs w:val="26"/>
              </w:rPr>
            </w:pPr>
            <w:r>
              <w:rPr>
                <w:rFonts w:ascii="Times New Roman" w:hAnsi="Times New Roman" w:cs="Times New Roman"/>
                <w:bCs/>
                <w:color w:val="auto"/>
                <w:sz w:val="26"/>
                <w:szCs w:val="26"/>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Необхідні знання з теорії міжнародного права, конституційного права</w:t>
            </w:r>
          </w:p>
        </w:tc>
      </w:tr>
      <w:tr w:rsidR="007E2EE5" w:rsidTr="007E2EE5">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color w:val="auto"/>
                <w:sz w:val="26"/>
                <w:szCs w:val="26"/>
              </w:rPr>
            </w:pPr>
            <w:r>
              <w:rPr>
                <w:rFonts w:ascii="Times New Roman" w:hAnsi="Times New Roman" w:cs="Times New Roman"/>
                <w:bCs/>
                <w:color w:val="auto"/>
                <w:sz w:val="26"/>
                <w:szCs w:val="26"/>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Додаткові умови відсутні </w:t>
            </w:r>
          </w:p>
        </w:tc>
      </w:tr>
      <w:tr w:rsidR="007E2EE5" w:rsidTr="007E2EE5">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i/>
                <w:color w:val="auto"/>
                <w:sz w:val="26"/>
                <w:szCs w:val="26"/>
              </w:rPr>
            </w:pPr>
            <w:r>
              <w:rPr>
                <w:rFonts w:ascii="Times New Roman" w:hAnsi="Times New Roman" w:cs="Times New Roman"/>
                <w:bCs/>
                <w:color w:val="auto"/>
                <w:sz w:val="26"/>
                <w:szCs w:val="26"/>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b/>
                <w:color w:val="auto"/>
                <w:sz w:val="26"/>
                <w:szCs w:val="26"/>
              </w:rPr>
            </w:pPr>
            <w:r>
              <w:rPr>
                <w:rFonts w:ascii="Times New Roman" w:hAnsi="Times New Roman" w:cs="Times New Roman"/>
                <w:color w:val="auto"/>
                <w:sz w:val="26"/>
                <w:szCs w:val="26"/>
              </w:rPr>
              <w:t>Обмеження відсутні</w:t>
            </w:r>
          </w:p>
        </w:tc>
      </w:tr>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color w:val="auto"/>
                <w:sz w:val="26"/>
                <w:szCs w:val="26"/>
              </w:rPr>
            </w:pPr>
            <w:r>
              <w:rPr>
                <w:rFonts w:ascii="Times New Roman" w:hAnsi="Times New Roman" w:cs="Times New Roman"/>
                <w:b/>
                <w:color w:val="auto"/>
                <w:sz w:val="26"/>
                <w:szCs w:val="26"/>
              </w:rPr>
              <w:t>3. Мета навчальної дисципліни</w:t>
            </w:r>
          </w:p>
        </w:tc>
      </w:tr>
      <w:tr w:rsidR="007E2EE5" w:rsidTr="007E2EE5">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Метою навчальної дисципліни є формування у студентів цілісного уявлення про правові засади врядування у зарубіжних країнах, принципи належного врядування та їх реалізацію у різних державах світу </w:t>
            </w:r>
          </w:p>
        </w:tc>
      </w:tr>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color w:val="auto"/>
                <w:sz w:val="26"/>
                <w:szCs w:val="26"/>
              </w:rPr>
            </w:pPr>
            <w:r>
              <w:rPr>
                <w:rFonts w:ascii="Times New Roman" w:hAnsi="Times New Roman" w:cs="Times New Roman"/>
                <w:b/>
                <w:caps/>
                <w:color w:val="auto"/>
                <w:sz w:val="26"/>
                <w:szCs w:val="26"/>
              </w:rPr>
              <w:t xml:space="preserve">4. </w:t>
            </w:r>
            <w:r>
              <w:rPr>
                <w:rFonts w:ascii="Times New Roman" w:hAnsi="Times New Roman" w:cs="Times New Roman"/>
                <w:b/>
                <w:color w:val="auto"/>
                <w:sz w:val="26"/>
                <w:szCs w:val="26"/>
              </w:rPr>
              <w:t>Зміст навчальної дисципліни</w:t>
            </w:r>
          </w:p>
        </w:tc>
      </w:tr>
      <w:tr w:rsidR="007E2EE5" w:rsidTr="007E2EE5">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E2EE5" w:rsidRDefault="007E2EE5">
            <w:pPr>
              <w:ind w:firstLine="709"/>
              <w:jc w:val="both"/>
              <w:rPr>
                <w:rFonts w:ascii="Times New Roman" w:hAnsi="Times New Roman" w:cs="Times New Roman" w:hint="eastAsia"/>
                <w:sz w:val="26"/>
                <w:szCs w:val="26"/>
              </w:rPr>
            </w:pPr>
            <w:r>
              <w:rPr>
                <w:rFonts w:ascii="Times New Roman" w:hAnsi="Times New Roman" w:cs="Times New Roman"/>
                <w:sz w:val="26"/>
                <w:szCs w:val="26"/>
              </w:rPr>
              <w:t>Тема 1. Поняття належного врядування. Участь та орієнтованість на консенсус, підзвітність і прозорість як принципи належного врядування.</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Належне врядування. Поняття належного врядування. Розвиток концепції належного врядування. Принципи належного врядування. Принципи належного </w:t>
            </w:r>
            <w:r>
              <w:rPr>
                <w:rFonts w:ascii="Times New Roman" w:hAnsi="Times New Roman" w:cs="Times New Roman"/>
                <w:sz w:val="26"/>
                <w:szCs w:val="26"/>
              </w:rPr>
              <w:lastRenderedPageBreak/>
              <w:t>врядування у праві ООН. Принципи належного врядування у праві Ради Європи. Принципи належного врядування у праві Європейського Союзу. Реалізація належного врядування у зарубіжних країнах. Конституція як запорука належного врядування. Класифікація конституцій. Конституційний контроль і належне врядування.</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Поняття участі. Реалізації орієнтованості на участь як принципу належного врядування. Поняття орієнтованості на консенсус. Реалізації орієнтованості на консенсус як принципу належного врядування. Способи досягнення консенсусу. Поняття підзвітності. Реалізація підзвітності як принципу належного врядування. Поняття і зміст прозорості. Засоби забезпечення прозорості як принципу належного врядування.  Підзвітність і прозорість у праві Ради Європи.  Підзвітність і прозорість у праві Європейського Союзу. </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Тема 2. Ефективність та результативність, відповідальність і справедливість як принципи належного врядування. Верховенство права як принцип належного врядування</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Поняття і зміст ефективності та результативності. Реалізація ефективності та результативності як принципу належного врядування. Поняття і зміст відповідальності. Реалізація відповідальності як принципу належного врядування. Поняття і зміст справедливості. Засоби забезпечення справедливості.  Ефективність та результативність, відповідальність і справедливість у праві Ради Європи. Ефективність та результативність, відповідальність і справедливість у праві Європейського Союзу.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Поняття і зміст верховенства права. Складові верховенства права. Забезпечення верховенства права. Верховенство права у врядуванні.  Верховенство права у Раді Європи. Європейська комісія за демократію через право (Венеційська комісія). </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Тема 3. Пропорційність та </w:t>
            </w:r>
            <w:proofErr w:type="spellStart"/>
            <w:r>
              <w:rPr>
                <w:rFonts w:ascii="Times New Roman" w:hAnsi="Times New Roman" w:cs="Times New Roman"/>
                <w:sz w:val="26"/>
                <w:szCs w:val="26"/>
              </w:rPr>
              <w:t>субсидіарність</w:t>
            </w:r>
            <w:proofErr w:type="spellEnd"/>
            <w:r>
              <w:rPr>
                <w:rFonts w:ascii="Times New Roman" w:hAnsi="Times New Roman" w:cs="Times New Roman"/>
                <w:sz w:val="26"/>
                <w:szCs w:val="26"/>
              </w:rPr>
              <w:t xml:space="preserve"> як принципи належного врядування</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Поняття пропорційності. Засоби забезпечення пропорційності як принципу належного врядування. Поняття </w:t>
            </w:r>
            <w:proofErr w:type="spellStart"/>
            <w:r>
              <w:rPr>
                <w:rFonts w:ascii="Times New Roman" w:hAnsi="Times New Roman" w:cs="Times New Roman"/>
                <w:sz w:val="26"/>
                <w:szCs w:val="26"/>
              </w:rPr>
              <w:t>субсидіарності</w:t>
            </w:r>
            <w:proofErr w:type="spellEnd"/>
            <w:r>
              <w:rPr>
                <w:rFonts w:ascii="Times New Roman" w:hAnsi="Times New Roman" w:cs="Times New Roman"/>
                <w:sz w:val="26"/>
                <w:szCs w:val="26"/>
              </w:rPr>
              <w:t xml:space="preserve">. Засоби забезпечення </w:t>
            </w:r>
            <w:proofErr w:type="spellStart"/>
            <w:r>
              <w:rPr>
                <w:rFonts w:ascii="Times New Roman" w:hAnsi="Times New Roman" w:cs="Times New Roman"/>
                <w:sz w:val="26"/>
                <w:szCs w:val="26"/>
              </w:rPr>
              <w:t>субсидіарності</w:t>
            </w:r>
            <w:proofErr w:type="spellEnd"/>
            <w:r>
              <w:rPr>
                <w:rFonts w:ascii="Times New Roman" w:hAnsi="Times New Roman" w:cs="Times New Roman"/>
                <w:sz w:val="26"/>
                <w:szCs w:val="26"/>
              </w:rPr>
              <w:t xml:space="preserve"> як принципу належного врядування. Пропорційність та </w:t>
            </w:r>
            <w:proofErr w:type="spellStart"/>
            <w:r>
              <w:rPr>
                <w:rFonts w:ascii="Times New Roman" w:hAnsi="Times New Roman" w:cs="Times New Roman"/>
                <w:sz w:val="26"/>
                <w:szCs w:val="26"/>
              </w:rPr>
              <w:t>субсидіарність</w:t>
            </w:r>
            <w:proofErr w:type="spellEnd"/>
            <w:r>
              <w:rPr>
                <w:rFonts w:ascii="Times New Roman" w:hAnsi="Times New Roman" w:cs="Times New Roman"/>
                <w:sz w:val="26"/>
                <w:szCs w:val="26"/>
              </w:rPr>
              <w:t xml:space="preserve"> у праві Ради Європи. Забезпечення пропорційності та </w:t>
            </w:r>
            <w:proofErr w:type="spellStart"/>
            <w:r>
              <w:rPr>
                <w:rFonts w:ascii="Times New Roman" w:hAnsi="Times New Roman" w:cs="Times New Roman"/>
                <w:sz w:val="26"/>
                <w:szCs w:val="26"/>
              </w:rPr>
              <w:t>субсидіарності</w:t>
            </w:r>
            <w:proofErr w:type="spellEnd"/>
            <w:r>
              <w:rPr>
                <w:rFonts w:ascii="Times New Roman" w:hAnsi="Times New Roman" w:cs="Times New Roman"/>
                <w:sz w:val="26"/>
                <w:szCs w:val="26"/>
              </w:rPr>
              <w:t xml:space="preserve"> в Європейському Союзі.</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Тема 4. Конституційний статус особи і належне врядування. Належне врядування і правове закріплення суспільного ладу</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Поняття правового статусу людини і громадянина. Поняття та ознаки громадянства. Підданство. Порядок набуття громадянства. Загальна характеристика інституту конституційних прав та свобод. Гарантії прав і свобод. Врахування праві і свобод людини у врядуванні.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Поняття суспільного ладу. Підсистеми структури суспільного ладу. Соціальні відносини. Політичні відносини. Власність публічна і приватна. Регулювання міжнаціональних відносин. Політична влада і політичний режим. Соціальна держава. Правова держава. Демократична держава. Світська держава. Політична партія. Партійні системи. Громадські об’єднання, їх визначальні риси та роль. Релігійні громади. </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Тема 5. Форма держави і належне врядування. Вибори, референдуми та відкликання як засоби забезпечення участі та прозорості</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Поняття форми держави. Елементи форми держави. Форми правління в зарубіжних країнах. Монархії і республіки як основні форми правління, відмінності </w:t>
            </w:r>
            <w:r>
              <w:rPr>
                <w:rFonts w:ascii="Times New Roman" w:hAnsi="Times New Roman" w:cs="Times New Roman"/>
                <w:sz w:val="26"/>
                <w:szCs w:val="26"/>
              </w:rPr>
              <w:lastRenderedPageBreak/>
              <w:t xml:space="preserve">між ними. Монархія та її різновиди. Республіка та її різновиди. Забезпечення демократичності у монархічних та республіканських державах.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Поняття та функції виборів. Види виборів у зарубіжних країнах. Пасивне і активне виборче право. Принципи суб’єктивного виборчого права. Виборчий процес. Стадії виборчого процесу. Виборча система в широкому і вузькому значенні. Референдум. Плебісцит. Правові наслідки референдуму.</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Тема 6. Парламент як засіб забезпечення участі та прозорості. Уряд як засіб забезпечення ефективності та результативності.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Парламент і парламентаризм. Класифікація парламентів. Внутрішня організація палат парламенту в зарубіжних країнах. Правовий статус депутата. Елементи статусу депутата. Депутатський імунітет. Депутатський індемнітет. Повноваження парламенту. Форми парламентського контролю. Судові (</w:t>
            </w:r>
            <w:proofErr w:type="spellStart"/>
            <w:r>
              <w:rPr>
                <w:rFonts w:ascii="Times New Roman" w:hAnsi="Times New Roman" w:cs="Times New Roman"/>
                <w:sz w:val="26"/>
                <w:szCs w:val="26"/>
              </w:rPr>
              <w:t>квазісудові</w:t>
            </w:r>
            <w:proofErr w:type="spellEnd"/>
            <w:r>
              <w:rPr>
                <w:rFonts w:ascii="Times New Roman" w:hAnsi="Times New Roman" w:cs="Times New Roman"/>
                <w:sz w:val="26"/>
                <w:szCs w:val="26"/>
              </w:rPr>
              <w:t xml:space="preserve">) функції парламентів. Порядок роботи парламенту.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Місце уряду в системі вищих органів держави. Класифікація урядів. Порядок формування і структура урядів. Склад і структура уряду. Роль голови уряду. Порядок діяльності уряду в зарубіжних країнах. Компетенція уряду в зарубіжних країнах. Відповідальність уряду та його членів у зарубіжних країнах. </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Тема 7. Глава держави та належне врядування. Судова влада як засіб забезпечення справедливості</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Місце глави держави в системі центральних органів влади. Глава держави в зарубіжних країнах Юридичні форми глави держави. Порядок заміщення поста глави держави в монархіях і республіках. Відносини глави держави в монархіях і республіках. Відносини глави держави з парламентом і урядом. Повноваження глави держави в зарубіжних країнах.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Поняття і соціальні функції судової влади. Структура судової влади. Статус суддів, прокурорів, слідчих. Вищі органи суддівської спільноти. Система судів загальної юрисдикції. Адміністративна юстиція. Конституційна юстиція. Органи конституційного контролю. Поняття і юридична природа конституційного контролю в зарубіжних країнах. Органи, що сприяють реалізації судової влади: прокуратура, адвокатура.</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Тема 8. Територіальна організація публічної влади. Органи місцевого самоврядування.</w:t>
            </w:r>
          </w:p>
          <w:p w:rsidR="007E2EE5" w:rsidRDefault="007E2EE5">
            <w:pPr>
              <w:ind w:firstLine="709"/>
              <w:jc w:val="both"/>
              <w:rPr>
                <w:rFonts w:asciiTheme="minorHAnsi" w:hAnsiTheme="minorHAnsi" w:cstheme="minorBidi"/>
                <w:sz w:val="22"/>
                <w:szCs w:val="22"/>
              </w:rPr>
            </w:pPr>
            <w:r>
              <w:rPr>
                <w:rFonts w:ascii="Times New Roman" w:hAnsi="Times New Roman" w:cs="Times New Roman"/>
                <w:sz w:val="26"/>
                <w:szCs w:val="26"/>
              </w:rPr>
              <w:t>Поняття територіального устрою. Форми політико-територіального устрою. Порядок організації, структура місцевих органів. Порядок формування та повноваження представницьких органів місцевого самоврядування в зарубіжних країнах. Забезпечення участі за допомогою місцевого самоврядування. Правовий статус муніципальних радників. Правовий статус муніципальних службовців. Повноваження органів місцевого самоврядування в зарубіжних країнах. Взаємовідносини місцевих органів з центральною владою. Форми урядового контролю за діяльністю органів місцевого самоврядування.</w:t>
            </w:r>
          </w:p>
        </w:tc>
      </w:tr>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color w:val="auto"/>
                <w:sz w:val="26"/>
                <w:szCs w:val="26"/>
              </w:rPr>
            </w:pPr>
            <w:r>
              <w:rPr>
                <w:rFonts w:ascii="Times New Roman" w:hAnsi="Times New Roman" w:cs="Times New Roman"/>
                <w:b/>
                <w:color w:val="auto"/>
                <w:sz w:val="26"/>
                <w:szCs w:val="26"/>
              </w:rPr>
              <w:lastRenderedPageBreak/>
              <w:t>5. Очікувані результати навчання навчальної дисципліни</w:t>
            </w:r>
          </w:p>
        </w:tc>
      </w:tr>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color w:val="auto"/>
                <w:sz w:val="26"/>
                <w:szCs w:val="26"/>
              </w:rPr>
            </w:pPr>
            <w:r>
              <w:rPr>
                <w:rFonts w:ascii="Times New Roman" w:hAnsi="Times New Roman" w:cs="Times New Roman"/>
                <w:color w:val="auto"/>
                <w:sz w:val="26"/>
                <w:szCs w:val="26"/>
              </w:rPr>
              <w:t>Після успішного вивчення навчальної дисципліни здобувач вищої освіти зможе:</w:t>
            </w:r>
          </w:p>
        </w:tc>
      </w:tr>
      <w:tr w:rsidR="007E2EE5" w:rsidTr="007E2EE5">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iCs/>
                <w:color w:val="auto"/>
                <w:sz w:val="26"/>
                <w:szCs w:val="26"/>
              </w:rPr>
            </w:pPr>
            <w:r>
              <w:rPr>
                <w:rFonts w:ascii="Times New Roman" w:hAnsi="Times New Roman" w:cs="Times New Roman"/>
                <w:bCs/>
                <w:iCs/>
                <w:color w:val="auto"/>
                <w:sz w:val="26"/>
                <w:szCs w:val="26"/>
              </w:rPr>
              <w:t>РН1.</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знати зміст концепції та принципів належного врядування та засоби їх забезпечення в зарубіжних країнах</w:t>
            </w:r>
          </w:p>
        </w:tc>
      </w:tr>
      <w:tr w:rsidR="007E2EE5" w:rsidTr="007E2EE5">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iCs/>
                <w:color w:val="auto"/>
                <w:sz w:val="26"/>
                <w:szCs w:val="26"/>
              </w:rPr>
            </w:pPr>
            <w:r>
              <w:rPr>
                <w:rFonts w:ascii="Times New Roman" w:hAnsi="Times New Roman" w:cs="Times New Roman"/>
                <w:bCs/>
                <w:iCs/>
                <w:color w:val="auto"/>
                <w:sz w:val="26"/>
                <w:szCs w:val="26"/>
              </w:rPr>
              <w:lastRenderedPageBreak/>
              <w:t>РН2.</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пояснювати правові основи діяльності парламенту, уряду, судових органів та органів місцевого самоврядування у зарубіжних країнах </w:t>
            </w:r>
          </w:p>
        </w:tc>
      </w:tr>
      <w:tr w:rsidR="007E2EE5" w:rsidTr="007E2EE5">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iCs/>
                <w:color w:val="auto"/>
                <w:sz w:val="26"/>
                <w:szCs w:val="26"/>
              </w:rPr>
            </w:pPr>
            <w:r>
              <w:rPr>
                <w:rFonts w:ascii="Times New Roman" w:hAnsi="Times New Roman" w:cs="Times New Roman"/>
                <w:bCs/>
                <w:iCs/>
                <w:color w:val="auto"/>
                <w:sz w:val="26"/>
                <w:szCs w:val="26"/>
              </w:rPr>
              <w:t>РН3.</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класифікувати і описувати види виборів і плебісцитів, парламентів, форм держав, урядів, глав держав тощо</w:t>
            </w:r>
          </w:p>
        </w:tc>
      </w:tr>
      <w:tr w:rsidR="007E2EE5" w:rsidTr="007E2EE5">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Cs/>
                <w:iCs/>
                <w:color w:val="auto"/>
                <w:sz w:val="26"/>
                <w:szCs w:val="26"/>
              </w:rPr>
            </w:pPr>
            <w:r>
              <w:rPr>
                <w:rFonts w:ascii="Times New Roman" w:hAnsi="Times New Roman" w:cs="Times New Roman"/>
                <w:bCs/>
                <w:iCs/>
                <w:color w:val="auto"/>
                <w:sz w:val="26"/>
                <w:szCs w:val="26"/>
              </w:rPr>
              <w:t>РН4.</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оцінювати ефективність забезпечення принципів належного врядування в окремих державах </w:t>
            </w:r>
          </w:p>
        </w:tc>
      </w:tr>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
                <w:caps/>
                <w:color w:val="auto"/>
                <w:sz w:val="26"/>
                <w:szCs w:val="26"/>
              </w:rPr>
            </w:pPr>
            <w:r>
              <w:rPr>
                <w:rFonts w:ascii="Times New Roman" w:hAnsi="Times New Roman" w:cs="Times New Roman"/>
                <w:b/>
                <w:color w:val="auto"/>
                <w:sz w:val="26"/>
                <w:szCs w:val="26"/>
              </w:rPr>
              <w:t xml:space="preserve">6. Роль навчальної дисципліни у досягненні програмних результатів </w:t>
            </w:r>
          </w:p>
        </w:tc>
      </w:tr>
      <w:tr w:rsidR="007E2EE5" w:rsidTr="007E2EE5">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Програмні результати, досягнення яких забезпечує навчальна дисципліна:</w:t>
            </w:r>
          </w:p>
        </w:tc>
      </w:tr>
      <w:tr w:rsidR="007E2EE5" w:rsidTr="007E2EE5">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iCs/>
                <w:color w:val="auto"/>
                <w:sz w:val="26"/>
                <w:szCs w:val="26"/>
              </w:rPr>
            </w:pPr>
            <w:r>
              <w:rPr>
                <w:rFonts w:ascii="Times New Roman" w:hAnsi="Times New Roman" w:cs="Times New Roman"/>
                <w:iCs/>
                <w:color w:val="auto"/>
                <w:sz w:val="26"/>
                <w:szCs w:val="26"/>
              </w:rPr>
              <w:t>–</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w:t>
            </w:r>
          </w:p>
        </w:tc>
      </w:tr>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
                <w:color w:val="auto"/>
                <w:sz w:val="26"/>
                <w:szCs w:val="26"/>
              </w:rPr>
            </w:pPr>
            <w:r>
              <w:rPr>
                <w:rFonts w:ascii="Times New Roman" w:hAnsi="Times New Roman" w:cs="Times New Roman"/>
                <w:b/>
                <w:color w:val="auto"/>
                <w:sz w:val="26"/>
                <w:szCs w:val="26"/>
              </w:rPr>
              <w:t>7. Види навчальних занять та навчальної діяльності</w:t>
            </w:r>
          </w:p>
        </w:tc>
      </w:tr>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
                <w:color w:val="auto"/>
                <w:sz w:val="26"/>
                <w:szCs w:val="26"/>
              </w:rPr>
            </w:pPr>
            <w:r>
              <w:rPr>
                <w:rFonts w:ascii="Times New Roman" w:hAnsi="Times New Roman" w:cs="Times New Roman"/>
                <w:b/>
                <w:color w:val="auto"/>
                <w:sz w:val="26"/>
                <w:szCs w:val="26"/>
              </w:rPr>
              <w:t>7.1 Види навчальних занять</w:t>
            </w:r>
          </w:p>
        </w:tc>
      </w:tr>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E2EE5" w:rsidRDefault="007E2EE5">
            <w:pPr>
              <w:ind w:firstLine="567"/>
              <w:rPr>
                <w:rFonts w:ascii="Times New Roman" w:hAnsi="Times New Roman" w:cs="Times New Roman" w:hint="eastAsia"/>
                <w:color w:val="auto"/>
                <w:sz w:val="26"/>
                <w:szCs w:val="26"/>
              </w:rPr>
            </w:pPr>
            <w:r>
              <w:rPr>
                <w:rFonts w:ascii="Times New Roman" w:hAnsi="Times New Roman" w:cs="Times New Roman"/>
                <w:color w:val="auto"/>
                <w:sz w:val="26"/>
                <w:szCs w:val="26"/>
              </w:rPr>
              <w:t xml:space="preserve">Видами навчальних занять при вивченні дисципліни є лекції (Л), семінарські (СЗ) та практичні заняття (ПЗ): </w:t>
            </w:r>
          </w:p>
          <w:p w:rsidR="007E2EE5" w:rsidRDefault="007E2EE5">
            <w:pPr>
              <w:ind w:firstLine="567"/>
              <w:rPr>
                <w:rFonts w:ascii="Times New Roman" w:hAnsi="Times New Roman" w:cs="Times New Roman"/>
                <w:color w:val="auto"/>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Тема 1. Поняття належного врядування. Участь та орієнтованість на консенсус, підзвітність і прозорість як принципи належного врядування.</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Л1. Належне врядування. Поняття належного врядування. Розвиток концепції належного врядування. Принципи належного врядування. Принципи належного врядування у праві ООН. Принципи належного врядування у праві Ради Європи. Принципи належного врядування у праві Європейського Союзу. Реалізація належного врядування у зарубіжних країнах. Конституція як запорука належного врядування. Класифікація конституцій. Конституційний контроль і належне врядування.</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Поняття участі. Реалізації орієнтованості на участь як принципу належного врядування. Поняття орієнтованості на консенсус. Реалізації орієнтованості на консенсус як принципу належного врядування. Способи досягнення консенсусу. Поняття підзвітності. Реалізація підзвітності як принципу належного врядування. Поняття і зміст прозорості. Засоби забезпечення прозорості як принципу належного врядування.  Підзвітність і прозорість у праві Ради Європи.  Підзвітність і прозорість у праві Європейського Союзу.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ПЗ1. Належне врядування. Поняття належного врядування. Розвиток концепції належного врядування. Принципи належного врядування. Принципи належного врядування у праві ООН. Принципи належного врядування у праві Ради Європи. Принципи належного врядування у праві Європейського Союзу. Реалізація належного врядування у зарубіжних країнах. Конституція як запорука належного врядування. Класифікація конституцій. Конституційний контроль і належне врядування.</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ПЗ2. Поняття участі. Реалізації орієнтованості на участь як принципу належного врядування. Поняття орієнтованості на консенсус. Реалізації орієнтованості на консенсус як принципу належного врядування. Способи досягнення консенсусу. Поняття підзвітності. Реалізація підзвітності як принципу належного врядування. Поняття і зміст прозорості. Засоби забезпечення прозорості як принципу належного врядування.  Підзвітність і прозорість у праві Ради Європи.  Підзвітність і прозорість у праві Європейського Союзу. </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Тема 2. Ефективність та результативність, відповідальність і справедливість як принципи належного врядування. Верховенство права як принцип належного </w:t>
            </w:r>
            <w:r>
              <w:rPr>
                <w:rFonts w:ascii="Times New Roman" w:hAnsi="Times New Roman" w:cs="Times New Roman"/>
                <w:sz w:val="26"/>
                <w:szCs w:val="26"/>
              </w:rPr>
              <w:lastRenderedPageBreak/>
              <w:t>врядування</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Л2. Поняття і зміст ефективності та результативності. Реалізація ефективності та результативності як принципу належного врядування. Поняття і зміст відповідальності. Реалізація відповідальності як принципу належного врядування. Поняття і зміст справедливості. Засоби забезпечення справедливості.  Ефективність та результативність, відповідальність і справедливість у праві Ради Європи. Ефективність та результативність, відповідальність і справедливість у праві Європейського Союзу.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Поняття і зміст верховенства права. Складові верховенства права. Забезпечення верховенства права. Верховенство права у врядуванні.  Верховенство права у Раді Європи. Європейська комісія за демократію через право (Венеційська комісія).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ПЗ3. Поняття і зміст ефективності та результативності. Реалізація ефективності та результативності як принципу належного врядування. Поняття і зміст відповідальності. Реалізація відповідальності як принципу належного врядування. Поняття і зміст справедливості. Засоби забезпечення справедливості.  Ефективність та результативність, відповідальність і справедливість у праві Ради Європи. Ефективність та результативність, відповідальність і справедливість у праві Європейського Союзу.</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ПЗ4. Поняття і зміст верховенства права. Складові верховенства права. Забезпечення верховенства права. Верховенство права у врядуванні.  Верховенство права у Раді Європи. Європейська комісія за демократію через право (Венеційська комісія).</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Тема 3. Пропорційність та </w:t>
            </w:r>
            <w:proofErr w:type="spellStart"/>
            <w:r>
              <w:rPr>
                <w:rFonts w:ascii="Times New Roman" w:hAnsi="Times New Roman" w:cs="Times New Roman"/>
                <w:sz w:val="26"/>
                <w:szCs w:val="26"/>
              </w:rPr>
              <w:t>субсидіарність</w:t>
            </w:r>
            <w:proofErr w:type="spellEnd"/>
            <w:r>
              <w:rPr>
                <w:rFonts w:ascii="Times New Roman" w:hAnsi="Times New Roman" w:cs="Times New Roman"/>
                <w:sz w:val="26"/>
                <w:szCs w:val="26"/>
              </w:rPr>
              <w:t xml:space="preserve"> як принципи належного врядування</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Л3. Поняття пропорційності. Засоби забезпечення пропорційності як принципу належного врядування. Поняття </w:t>
            </w:r>
            <w:proofErr w:type="spellStart"/>
            <w:r>
              <w:rPr>
                <w:rFonts w:ascii="Times New Roman" w:hAnsi="Times New Roman" w:cs="Times New Roman"/>
                <w:sz w:val="26"/>
                <w:szCs w:val="26"/>
              </w:rPr>
              <w:t>субсидіарності</w:t>
            </w:r>
            <w:proofErr w:type="spellEnd"/>
            <w:r>
              <w:rPr>
                <w:rFonts w:ascii="Times New Roman" w:hAnsi="Times New Roman" w:cs="Times New Roman"/>
                <w:sz w:val="26"/>
                <w:szCs w:val="26"/>
              </w:rPr>
              <w:t xml:space="preserve">. Засоби забезпечення </w:t>
            </w:r>
            <w:proofErr w:type="spellStart"/>
            <w:r>
              <w:rPr>
                <w:rFonts w:ascii="Times New Roman" w:hAnsi="Times New Roman" w:cs="Times New Roman"/>
                <w:sz w:val="26"/>
                <w:szCs w:val="26"/>
              </w:rPr>
              <w:t>субсидіарності</w:t>
            </w:r>
            <w:proofErr w:type="spellEnd"/>
            <w:r>
              <w:rPr>
                <w:rFonts w:ascii="Times New Roman" w:hAnsi="Times New Roman" w:cs="Times New Roman"/>
                <w:sz w:val="26"/>
                <w:szCs w:val="26"/>
              </w:rPr>
              <w:t xml:space="preserve"> як принципу належного врядування. Пропорційність та </w:t>
            </w:r>
            <w:proofErr w:type="spellStart"/>
            <w:r>
              <w:rPr>
                <w:rFonts w:ascii="Times New Roman" w:hAnsi="Times New Roman" w:cs="Times New Roman"/>
                <w:sz w:val="26"/>
                <w:szCs w:val="26"/>
              </w:rPr>
              <w:t>субсидіарність</w:t>
            </w:r>
            <w:proofErr w:type="spellEnd"/>
            <w:r>
              <w:rPr>
                <w:rFonts w:ascii="Times New Roman" w:hAnsi="Times New Roman" w:cs="Times New Roman"/>
                <w:sz w:val="26"/>
                <w:szCs w:val="26"/>
              </w:rPr>
              <w:t xml:space="preserve"> у праві Ради Європи. Забезпечення пропорційності та </w:t>
            </w:r>
            <w:proofErr w:type="spellStart"/>
            <w:r>
              <w:rPr>
                <w:rFonts w:ascii="Times New Roman" w:hAnsi="Times New Roman" w:cs="Times New Roman"/>
                <w:sz w:val="26"/>
                <w:szCs w:val="26"/>
              </w:rPr>
              <w:t>субсидіарності</w:t>
            </w:r>
            <w:proofErr w:type="spellEnd"/>
            <w:r>
              <w:rPr>
                <w:rFonts w:ascii="Times New Roman" w:hAnsi="Times New Roman" w:cs="Times New Roman"/>
                <w:sz w:val="26"/>
                <w:szCs w:val="26"/>
              </w:rPr>
              <w:t xml:space="preserve"> в Європейському Союзі.</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ПЗ5-6. Поняття пропорційності. Засоби забезпечення пропорційності як принципу належного врядування. Поняття </w:t>
            </w:r>
            <w:proofErr w:type="spellStart"/>
            <w:r>
              <w:rPr>
                <w:rFonts w:ascii="Times New Roman" w:hAnsi="Times New Roman" w:cs="Times New Roman"/>
                <w:sz w:val="26"/>
                <w:szCs w:val="26"/>
              </w:rPr>
              <w:t>субсидіарності</w:t>
            </w:r>
            <w:proofErr w:type="spellEnd"/>
            <w:r>
              <w:rPr>
                <w:rFonts w:ascii="Times New Roman" w:hAnsi="Times New Roman" w:cs="Times New Roman"/>
                <w:sz w:val="26"/>
                <w:szCs w:val="26"/>
              </w:rPr>
              <w:t xml:space="preserve">. Засоби забезпечення </w:t>
            </w:r>
            <w:proofErr w:type="spellStart"/>
            <w:r>
              <w:rPr>
                <w:rFonts w:ascii="Times New Roman" w:hAnsi="Times New Roman" w:cs="Times New Roman"/>
                <w:sz w:val="26"/>
                <w:szCs w:val="26"/>
              </w:rPr>
              <w:t>субсидіарності</w:t>
            </w:r>
            <w:proofErr w:type="spellEnd"/>
            <w:r>
              <w:rPr>
                <w:rFonts w:ascii="Times New Roman" w:hAnsi="Times New Roman" w:cs="Times New Roman"/>
                <w:sz w:val="26"/>
                <w:szCs w:val="26"/>
              </w:rPr>
              <w:t xml:space="preserve"> як принципу належного врядування. Пропорційність та </w:t>
            </w:r>
            <w:proofErr w:type="spellStart"/>
            <w:r>
              <w:rPr>
                <w:rFonts w:ascii="Times New Roman" w:hAnsi="Times New Roman" w:cs="Times New Roman"/>
                <w:sz w:val="26"/>
                <w:szCs w:val="26"/>
              </w:rPr>
              <w:t>субсидіарність</w:t>
            </w:r>
            <w:proofErr w:type="spellEnd"/>
            <w:r>
              <w:rPr>
                <w:rFonts w:ascii="Times New Roman" w:hAnsi="Times New Roman" w:cs="Times New Roman"/>
                <w:sz w:val="26"/>
                <w:szCs w:val="26"/>
              </w:rPr>
              <w:t xml:space="preserve"> у праві Ради Європи. Забезпечення пропорційності та </w:t>
            </w:r>
            <w:proofErr w:type="spellStart"/>
            <w:r>
              <w:rPr>
                <w:rFonts w:ascii="Times New Roman" w:hAnsi="Times New Roman" w:cs="Times New Roman"/>
                <w:sz w:val="26"/>
                <w:szCs w:val="26"/>
              </w:rPr>
              <w:t>субсидіарності</w:t>
            </w:r>
            <w:proofErr w:type="spellEnd"/>
            <w:r>
              <w:rPr>
                <w:rFonts w:ascii="Times New Roman" w:hAnsi="Times New Roman" w:cs="Times New Roman"/>
                <w:sz w:val="26"/>
                <w:szCs w:val="26"/>
              </w:rPr>
              <w:t xml:space="preserve"> в Європейському Союзі.</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Тема 4. Конституційний статус особи і належне врядування. Належне врядування і правове закріплення суспільного ладу</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Л4. Поняття правового статусу людини і громадянина. Поняття та ознаки громадянства. Підданство. Порядок набуття громадянства. Загальна характеристика інституту конституційних прав та свобод. Гарантії прав і свобод. Врахування праві і свобод людини у врядуванні.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Поняття суспільного ладу. Підсистеми структури суспільного ладу. Соціальні відносини. Політичні відносини. Власність публічна і приватна. Регулювання міжнаціональних відносин. Політична влада і політичний режим. Соціальна держава. Правова держава. Демократична держава. Світська держава. Політична партія. Партійні системи. Громадські об’єднання, їх визначальні риси та роль. Релігійні громади.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ПЗ7. Поняття правового статусу людини і громадянина. Поняття та ознаки громадянства. Підданство. Порядок набуття громадянства. Загальна характеристика інституту конституційних прав та свобод. Гарантії прав і свобод. Врахування праві і </w:t>
            </w:r>
            <w:r>
              <w:rPr>
                <w:rFonts w:ascii="Times New Roman" w:hAnsi="Times New Roman" w:cs="Times New Roman"/>
                <w:sz w:val="26"/>
                <w:szCs w:val="26"/>
              </w:rPr>
              <w:lastRenderedPageBreak/>
              <w:t xml:space="preserve">свобод людини у врядуванні.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ПЗ8. Поняття суспільного ладу. Підсистеми структури суспільного ладу. Соціальні відносини. Політичні відносини. Власність публічна і приватна. Регулювання міжнаціональних відносин. Політична влада і політичний режим. Соціальна держава. Правова держава. Демократична держава. Світська держава. Політична партія. Партійні системи. Громадські об’єднання, їх визначальні риси та роль. Релігійні громади. </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Тема 5. Форма держави і належне врядування. Вибори, референдуми та відкликання як засоби забезпечення участі та прозорості</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Л5. Поняття форми держави. Елементи форми держави. Форми правління в зарубіжних країнах. Монархії і республіки як основні форми правління, відмінності між ними. Монархія та її різновиди. Республіка та її різновиди. Забезпечення демократичності у монархічних та республіканських державах.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Поняття та функції виборів. Види виборів у зарубіжних країнах. Пасивне і активне виборче право. Принципи суб’єктивного виборчого права. Виборчий процес. Стадії виборчого процесу. Виборча система в широкому і вузькому значенні. Референдум. Плебісцит. Правові наслідки референдуму.</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ПЗ9. Поняття форми держави. Елементи форми держави. Форми правління в зарубіжних країнах. Монархії і республіки як основні форми правління, відмінності між ними. Монархія та її різновиди. Республіка та її різновиди. Забезпечення демократичності у монархічних та республіканських державах.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ПЗ10. Поняття та функції виборів. Види виборів у зарубіжних країнах. Пасивне і активне виборче право. Принципи суб’єктивного виборчого права. Виборчий процес. Стадії виборчого процесу. Виборча система в широкому і вузькому значенні. Референдум. Плебісцит. Правові наслідки референдуму.</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Тема 6. Парламент як засіб забезпечення участі та прозорості. Уряд як засіб забезпечення ефективності та результативності.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Л6. Парламент і парламентаризм. Класифікація парламентів. Внутрішня організація палат парламенту в зарубіжних країнах. Правовий статус депутата. Елементи статусу депутата. Депутатський імунітет. Депутатський індемнітет. Повноваження парламенту. Форми парламентського контролю. Судові (</w:t>
            </w:r>
            <w:proofErr w:type="spellStart"/>
            <w:r>
              <w:rPr>
                <w:rFonts w:ascii="Times New Roman" w:hAnsi="Times New Roman" w:cs="Times New Roman"/>
                <w:sz w:val="26"/>
                <w:szCs w:val="26"/>
              </w:rPr>
              <w:t>квазісудові</w:t>
            </w:r>
            <w:proofErr w:type="spellEnd"/>
            <w:r>
              <w:rPr>
                <w:rFonts w:ascii="Times New Roman" w:hAnsi="Times New Roman" w:cs="Times New Roman"/>
                <w:sz w:val="26"/>
                <w:szCs w:val="26"/>
              </w:rPr>
              <w:t xml:space="preserve">) функції парламентів. Порядок роботи парламенту.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Місце уряду в системі вищих органів держави. Класифікація урядів. Порядок формування і структура урядів. Склад і структура уряду. Роль голови уряду. Порядок діяльності уряду в зарубіжних країнах. Компетенція уряду в зарубіжних країнах. Відповідальність уряду та його членів у зарубіжних країнах.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ПЗ11. Парламент і парламентаризм. Класифікація парламентів. Внутрішня організація палат парламенту в зарубіжних країнах. Правовий статус депутата. Елементи статусу депутата. Депутатський імунітет. Депутатський індемнітет. Повноваження парламенту. Форми парламентського контролю. Судові (</w:t>
            </w:r>
            <w:proofErr w:type="spellStart"/>
            <w:r>
              <w:rPr>
                <w:rFonts w:ascii="Times New Roman" w:hAnsi="Times New Roman" w:cs="Times New Roman"/>
                <w:sz w:val="26"/>
                <w:szCs w:val="26"/>
              </w:rPr>
              <w:t>квазісудові</w:t>
            </w:r>
            <w:proofErr w:type="spellEnd"/>
            <w:r>
              <w:rPr>
                <w:rFonts w:ascii="Times New Roman" w:hAnsi="Times New Roman" w:cs="Times New Roman"/>
                <w:sz w:val="26"/>
                <w:szCs w:val="26"/>
              </w:rPr>
              <w:t xml:space="preserve">) функції парламентів. Порядок роботи парламенту.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ПЗ12. Місце уряду в системі вищих органів держави. Класифікація урядів. Порядок формування і структура урядів. Склад і структура уряду. Роль голови уряду. Порядок діяльності уряду в зарубіжних країнах. Компетенція уряду в зарубіжних країнах. Відповідальність уряду та його членів у зарубіжних країнах. </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Тема 7. Глава держави та належне врядування. Судова влада як засіб </w:t>
            </w:r>
            <w:r>
              <w:rPr>
                <w:rFonts w:ascii="Times New Roman" w:hAnsi="Times New Roman" w:cs="Times New Roman"/>
                <w:sz w:val="26"/>
                <w:szCs w:val="26"/>
              </w:rPr>
              <w:lastRenderedPageBreak/>
              <w:t>забезпечення справедливості</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Л7. Місце глави держави в системі центральних органів влади. Глава держави в зарубіжних країнах Юридичні форми глави держави. Порядок заміщення поста глави держави в монархіях і республіках. Відносини глави держави в монархіях і республіках. Відносини глави держави з парламентом і урядом. Повноваження глави держави в зарубіжних країнах.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Поняття і соціальні функції судової влади. Структура судової влади. Статус суддів, прокурорів, слідчих. Вищі органи суддівської спільноти. Система судів загальної юрисдикції. Адміністративна юстиція. Конституційна юстиція. Органи конституційного контролю. Поняття і юридична природа конституційного контролю в зарубіжних країнах. Органи, що сприяють реалізації судової влади: прокуратура, адвокатура.</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 xml:space="preserve">ПЗ13. Місце глави держави в системі центральних органів влади. Глава держави в зарубіжних країнах Юридичні форми глави держави. Порядок заміщення поста глави держави в монархіях і республіках. Відносини глави держави в монархіях і республіках. Відносини глави держави з парламентом і урядом. Повноваження глави держави в зарубіжних країнах. </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ПЗ14. Поняття і соціальні функції судової влади. Структура судової влади. Статус суддів, прокурорів, слідчих. Вищі органи суддівської спільноти. Система судів загальної юрисдикції. Адміністративна юстиція. Конституційна юстиція. Органи конституційного контролю. Поняття і юридична природа конституційного контролю в зарубіжних країнах. Органи, що сприяють реалізації судової влади: прокуратура, адвокатура.</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Тема 8. Територіальна організація публічної влади. Органи місцевого самоврядування.</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Л8. Поняття територіального устрою. Форми політико-територіального устрою. Порядок організації, структура місцевих органів. Порядок формування та повноваження представницьких органів місцевого самоврядування в зарубіжних країнах. Забезпечення участі за допомогою місцевого самоврядування. Правовий статус муніципальних радників. Правовий статус муніципальних службовців. Повноваження органів місцевого самоврядування в зарубіжних країнах. Взаємовідносини місцевих органів з центральною владою. Форми урядового контролю за діяльністю органів місцевого самоврядування.</w:t>
            </w:r>
          </w:p>
          <w:p w:rsidR="007E2EE5" w:rsidRDefault="007E2EE5">
            <w:pPr>
              <w:ind w:firstLine="709"/>
              <w:jc w:val="both"/>
              <w:rPr>
                <w:rFonts w:ascii="Times New Roman" w:hAnsi="Times New Roman" w:cs="Times New Roman"/>
                <w:sz w:val="26"/>
                <w:szCs w:val="26"/>
              </w:rPr>
            </w:pPr>
            <w:r>
              <w:rPr>
                <w:rFonts w:ascii="Times New Roman" w:hAnsi="Times New Roman" w:cs="Times New Roman"/>
                <w:sz w:val="26"/>
                <w:szCs w:val="26"/>
              </w:rPr>
              <w:t>ПЗ15-16. . Поняття територіального устрою. Форми політико-територіального устрою. Порядок організації, структура місцевих органів. Порядок формування та повноваження представницьких органів місцевого самоврядування в зарубіжних країнах. Забезпечення участі за допомогою місцевого самоврядування. Правовий статус муніципальних радників. Правовий статус муніципальних службовців. Повноваження органів місцевого самоврядування в зарубіжних країнах. Взаємовідносини місцевих органів з центральною владою. Форми урядового контролю за діяльністю органів місцевого самоврядування.</w:t>
            </w:r>
          </w:p>
          <w:p w:rsidR="007E2EE5" w:rsidRDefault="007E2EE5">
            <w:pPr>
              <w:ind w:firstLine="709"/>
              <w:jc w:val="both"/>
              <w:rPr>
                <w:rFonts w:ascii="Times New Roman" w:hAnsi="Times New Roman" w:cs="Times New Roman"/>
                <w:sz w:val="26"/>
                <w:szCs w:val="26"/>
              </w:rPr>
            </w:pPr>
          </w:p>
          <w:p w:rsidR="007E2EE5" w:rsidRDefault="007E2EE5">
            <w:pPr>
              <w:ind w:firstLine="709"/>
              <w:jc w:val="both"/>
              <w:rPr>
                <w:rFonts w:asciiTheme="minorHAnsi" w:hAnsiTheme="minorHAnsi" w:cstheme="minorBidi"/>
                <w:sz w:val="22"/>
                <w:szCs w:val="22"/>
              </w:rPr>
            </w:pPr>
          </w:p>
        </w:tc>
      </w:tr>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jc w:val="both"/>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 xml:space="preserve">7.2 Види навчальної діяльності </w:t>
            </w:r>
          </w:p>
        </w:tc>
      </w:tr>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hint="eastAsia"/>
                <w:bCs/>
                <w:color w:val="auto"/>
                <w:sz w:val="26"/>
                <w:szCs w:val="26"/>
              </w:rPr>
            </w:pPr>
            <w:r>
              <w:rPr>
                <w:rFonts w:ascii="Times New Roman" w:hAnsi="Times New Roman" w:cs="Times New Roman"/>
                <w:bCs/>
                <w:color w:val="auto"/>
                <w:sz w:val="26"/>
                <w:szCs w:val="26"/>
              </w:rPr>
              <w:t>НД 1. Три есе за темою в межах тем 2, 4 та 6 змісту дисципліни;</w:t>
            </w:r>
          </w:p>
          <w:p w:rsidR="007E2EE5" w:rsidRDefault="007E2EE5">
            <w:pPr>
              <w:rPr>
                <w:rFonts w:ascii="Times New Roman" w:hAnsi="Times New Roman" w:cs="Times New Roman"/>
                <w:bCs/>
                <w:color w:val="auto"/>
                <w:sz w:val="26"/>
                <w:szCs w:val="26"/>
              </w:rPr>
            </w:pPr>
            <w:r>
              <w:rPr>
                <w:rFonts w:ascii="Times New Roman" w:hAnsi="Times New Roman" w:cs="Times New Roman"/>
                <w:bCs/>
                <w:color w:val="auto"/>
                <w:sz w:val="26"/>
                <w:szCs w:val="26"/>
              </w:rPr>
              <w:t>НД 2. Виконання практичних завдань за темами 1, 3, 4, 8;</w:t>
            </w:r>
          </w:p>
          <w:p w:rsidR="007E2EE5" w:rsidRDefault="007E2EE5">
            <w:pPr>
              <w:rPr>
                <w:rFonts w:ascii="Times New Roman" w:hAnsi="Times New Roman" w:cs="Times New Roman"/>
                <w:bCs/>
                <w:color w:val="auto"/>
                <w:sz w:val="26"/>
                <w:szCs w:val="26"/>
              </w:rPr>
            </w:pPr>
            <w:r>
              <w:rPr>
                <w:rFonts w:ascii="Times New Roman" w:hAnsi="Times New Roman" w:cs="Times New Roman"/>
                <w:bCs/>
                <w:color w:val="auto"/>
                <w:sz w:val="26"/>
                <w:szCs w:val="26"/>
              </w:rPr>
              <w:t>НД 3. Ділові ігри за темами 5, 6, 7;</w:t>
            </w:r>
          </w:p>
          <w:p w:rsidR="007E2EE5" w:rsidRDefault="007E2EE5">
            <w:pPr>
              <w:rPr>
                <w:rFonts w:ascii="Times New Roman" w:hAnsi="Times New Roman" w:cs="Times New Roman"/>
                <w:bCs/>
                <w:color w:val="auto"/>
                <w:sz w:val="26"/>
                <w:szCs w:val="26"/>
              </w:rPr>
            </w:pPr>
            <w:r>
              <w:rPr>
                <w:rFonts w:ascii="Times New Roman" w:hAnsi="Times New Roman" w:cs="Times New Roman"/>
                <w:bCs/>
                <w:color w:val="auto"/>
                <w:sz w:val="26"/>
                <w:szCs w:val="26"/>
              </w:rPr>
              <w:lastRenderedPageBreak/>
              <w:t>НД 4. Індивідуальне завдання за темами 1, 4,6;</w:t>
            </w:r>
          </w:p>
          <w:p w:rsidR="007E2EE5" w:rsidRDefault="007E2EE5">
            <w:pPr>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НД 5. Написання контрольних робіт за результатами вивчення теоретичного матеріалу.  </w:t>
            </w:r>
          </w:p>
        </w:tc>
      </w:tr>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8.  Методи</w:t>
            </w:r>
            <w:r>
              <w:rPr>
                <w:rFonts w:ascii="Times New Roman" w:hAnsi="Times New Roman" w:cs="Times New Roman"/>
                <w:b/>
                <w:caps/>
                <w:color w:val="auto"/>
                <w:sz w:val="26"/>
                <w:szCs w:val="26"/>
              </w:rPr>
              <w:t xml:space="preserve"> </w:t>
            </w:r>
            <w:r>
              <w:rPr>
                <w:rFonts w:ascii="Times New Roman" w:hAnsi="Times New Roman" w:cs="Times New Roman"/>
                <w:b/>
                <w:color w:val="auto"/>
                <w:sz w:val="26"/>
                <w:szCs w:val="26"/>
              </w:rPr>
              <w:t>викладання, навчання</w:t>
            </w:r>
          </w:p>
        </w:tc>
      </w:tr>
      <w:tr w:rsidR="007E2EE5" w:rsidTr="007E2EE5">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E2EE5" w:rsidRDefault="007E2EE5">
            <w:pPr>
              <w:rPr>
                <w:rFonts w:ascii="Times New Roman" w:hAnsi="Times New Roman" w:cs="Times New Roman" w:hint="eastAsia"/>
                <w:color w:val="auto"/>
                <w:sz w:val="26"/>
                <w:szCs w:val="26"/>
              </w:rPr>
            </w:pPr>
            <w:r>
              <w:rPr>
                <w:rFonts w:ascii="Times New Roman" w:hAnsi="Times New Roman" w:cs="Times New Roman"/>
                <w:color w:val="auto"/>
                <w:sz w:val="26"/>
                <w:szCs w:val="26"/>
              </w:rPr>
              <w:t>Дисципліна передбачає навчання через:</w:t>
            </w:r>
          </w:p>
          <w:p w:rsidR="007E2EE5" w:rsidRDefault="007E2EE5">
            <w:pPr>
              <w:rPr>
                <w:rFonts w:ascii="Times New Roman" w:hAnsi="Times New Roman" w:cs="Times New Roman"/>
                <w:color w:val="auto"/>
                <w:sz w:val="26"/>
                <w:szCs w:val="26"/>
              </w:rPr>
            </w:pPr>
            <w:r>
              <w:rPr>
                <w:rFonts w:ascii="Times New Roman" w:hAnsi="Times New Roman" w:cs="Times New Roman"/>
                <w:color w:val="auto"/>
                <w:sz w:val="26"/>
                <w:szCs w:val="26"/>
              </w:rPr>
              <w:t>МН 1. Лекції-візуалізації;</w:t>
            </w:r>
          </w:p>
          <w:p w:rsidR="007E2EE5" w:rsidRDefault="007E2EE5">
            <w:pPr>
              <w:rPr>
                <w:rFonts w:ascii="Times New Roman" w:hAnsi="Times New Roman" w:cs="Times New Roman"/>
                <w:color w:val="auto"/>
                <w:sz w:val="26"/>
                <w:szCs w:val="26"/>
              </w:rPr>
            </w:pPr>
            <w:r>
              <w:rPr>
                <w:rFonts w:ascii="Times New Roman" w:hAnsi="Times New Roman" w:cs="Times New Roman"/>
                <w:color w:val="auto"/>
                <w:sz w:val="26"/>
                <w:szCs w:val="26"/>
              </w:rPr>
              <w:t>МН 2. Практичні заняття;</w:t>
            </w:r>
          </w:p>
          <w:p w:rsidR="007E2EE5" w:rsidRDefault="007E2EE5">
            <w:pPr>
              <w:rPr>
                <w:rFonts w:ascii="Times New Roman" w:hAnsi="Times New Roman" w:cs="Times New Roman"/>
                <w:color w:val="auto"/>
                <w:sz w:val="26"/>
                <w:szCs w:val="26"/>
              </w:rPr>
            </w:pPr>
            <w:r>
              <w:rPr>
                <w:rFonts w:ascii="Times New Roman" w:hAnsi="Times New Roman" w:cs="Times New Roman"/>
                <w:color w:val="auto"/>
                <w:sz w:val="26"/>
                <w:szCs w:val="26"/>
              </w:rPr>
              <w:t>МН 3. Навчальна дискусія при обговоренні есе та практичних завдань;</w:t>
            </w:r>
          </w:p>
          <w:p w:rsidR="007E2EE5" w:rsidRDefault="007E2EE5">
            <w:pPr>
              <w:rPr>
                <w:rFonts w:ascii="Times New Roman" w:hAnsi="Times New Roman" w:cs="Times New Roman"/>
                <w:color w:val="auto"/>
                <w:sz w:val="26"/>
                <w:szCs w:val="26"/>
              </w:rPr>
            </w:pPr>
            <w:r>
              <w:rPr>
                <w:rFonts w:ascii="Times New Roman" w:hAnsi="Times New Roman" w:cs="Times New Roman"/>
                <w:color w:val="auto"/>
                <w:sz w:val="26"/>
                <w:szCs w:val="26"/>
              </w:rPr>
              <w:t>МН 4. Кейс-стаді;</w:t>
            </w:r>
          </w:p>
          <w:p w:rsidR="007E2EE5" w:rsidRDefault="007E2EE5">
            <w:pPr>
              <w:rPr>
                <w:rFonts w:ascii="Times New Roman" w:hAnsi="Times New Roman" w:cs="Times New Roman"/>
                <w:color w:val="auto"/>
                <w:sz w:val="26"/>
                <w:szCs w:val="26"/>
              </w:rPr>
            </w:pPr>
          </w:p>
          <w:p w:rsidR="007E2EE5" w:rsidRDefault="007E2EE5">
            <w:pPr>
              <w:rPr>
                <w:rFonts w:ascii="Times New Roman" w:hAnsi="Times New Roman" w:cs="Times New Roman"/>
                <w:color w:val="auto"/>
                <w:sz w:val="26"/>
                <w:szCs w:val="26"/>
              </w:rPr>
            </w:pPr>
            <w:r>
              <w:rPr>
                <w:rFonts w:ascii="Times New Roman" w:hAnsi="Times New Roman" w:cs="Times New Roman"/>
                <w:color w:val="auto"/>
                <w:sz w:val="26"/>
                <w:szCs w:val="26"/>
              </w:rPr>
              <w:t>Лекції надають студентам матеріал про поняття належного врядування та його принципів та про реалізацію окремих принципів засобами конституційного права в зарубіжних країнах (РН 1). Лекції доповнюються практичними заняттями, що надають студентам можливість застосовувати теоретичні знання на практичних прикладах (РН 1, РН 2, РН 3). Практико-орієнтоване навчання ділові ігри та вивчення кейсів  ( РН 3, РН 4). Самостійному навчанню сприятиме підготовка до лекцій та практичних занять. Підготовка есе забезпечує формування результатів навчання РН 3, РН 4, а участь у науковій дискусії при їх обговоренні – РН 4.</w:t>
            </w:r>
          </w:p>
        </w:tc>
      </w:tr>
      <w:tr w:rsidR="007E2EE5" w:rsidTr="007E2EE5">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color w:val="auto"/>
                <w:sz w:val="26"/>
                <w:szCs w:val="26"/>
              </w:rPr>
            </w:pPr>
            <w:r>
              <w:rPr>
                <w:rFonts w:ascii="Times New Roman" w:hAnsi="Times New Roman" w:cs="Times New Roman"/>
                <w:b/>
                <w:color w:val="auto"/>
                <w:sz w:val="26"/>
                <w:szCs w:val="26"/>
              </w:rPr>
              <w:t>9. Методи та критерії оцінювання</w:t>
            </w:r>
          </w:p>
        </w:tc>
      </w:tr>
      <w:tr w:rsidR="007E2EE5" w:rsidTr="007E2EE5">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
                <w:color w:val="auto"/>
                <w:sz w:val="26"/>
                <w:szCs w:val="26"/>
              </w:rPr>
            </w:pPr>
            <w:r>
              <w:rPr>
                <w:rFonts w:ascii="Times New Roman" w:hAnsi="Times New Roman" w:cs="Times New Roman"/>
                <w:b/>
                <w:color w:val="auto"/>
                <w:sz w:val="26"/>
                <w:szCs w:val="26"/>
              </w:rPr>
              <w:t>9.1. Критерії оцінювання</w:t>
            </w:r>
          </w:p>
        </w:tc>
      </w:tr>
      <w:tr w:rsidR="007E2EE5" w:rsidTr="007E2EE5">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357"/>
              <w:gridCol w:w="3166"/>
              <w:gridCol w:w="2971"/>
            </w:tblGrid>
            <w:tr w:rsidR="007E2EE5">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Оцінка ECTS</w:t>
                  </w:r>
                </w:p>
              </w:tc>
              <w:tc>
                <w:tcPr>
                  <w:tcW w:w="6140" w:type="dxa"/>
                  <w:gridSpan w:val="2"/>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Оцінка за національною шкалою</w:t>
                  </w:r>
                </w:p>
              </w:tc>
            </w:tr>
            <w:tr w:rsidR="007E2EE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EE5" w:rsidRDefault="007E2EE5">
                  <w:pPr>
                    <w:rPr>
                      <w:rFonts w:ascii="Times New Roman" w:hAnsi="Times New Roman" w:cs="Times New Roman"/>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E5" w:rsidRDefault="007E2EE5">
                  <w:pPr>
                    <w:rPr>
                      <w:rFonts w:ascii="Times New Roman" w:hAnsi="Times New Roman" w:cs="Times New Roman"/>
                      <w:color w:val="auto"/>
                      <w:sz w:val="26"/>
                      <w:szCs w:val="26"/>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7E2EE5" w:rsidRDefault="007E2EE5">
                  <w:pPr>
                    <w:ind w:right="-144"/>
                    <w:rPr>
                      <w:rFonts w:ascii="Times New Roman" w:hAnsi="Times New Roman" w:cs="Times New Roman"/>
                      <w:color w:val="auto"/>
                      <w:sz w:val="26"/>
                      <w:szCs w:val="26"/>
                    </w:rPr>
                  </w:pPr>
                  <w:r>
                    <w:rPr>
                      <w:rFonts w:ascii="Times New Roman" w:hAnsi="Times New Roman" w:cs="Times New Roman"/>
                      <w:color w:val="auto"/>
                      <w:sz w:val="26"/>
                      <w:szCs w:val="26"/>
                    </w:rPr>
                    <w:t>для екзамену, курсового проекту (роботи), практики</w:t>
                  </w:r>
                </w:p>
              </w:tc>
              <w:tc>
                <w:tcPr>
                  <w:tcW w:w="2972" w:type="dxa"/>
                  <w:tcBorders>
                    <w:top w:val="single" w:sz="4" w:space="0" w:color="auto"/>
                    <w:left w:val="single" w:sz="4" w:space="0" w:color="auto"/>
                    <w:bottom w:val="single" w:sz="4" w:space="0" w:color="auto"/>
                    <w:right w:val="single" w:sz="4" w:space="0" w:color="auto"/>
                  </w:tcBorders>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для заліку</w:t>
                  </w:r>
                </w:p>
              </w:tc>
            </w:tr>
            <w:tr w:rsidR="007E2EE5">
              <w:tc>
                <w:tcPr>
                  <w:tcW w:w="213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відмінно  </w:t>
                  </w:r>
                </w:p>
              </w:tc>
              <w:tc>
                <w:tcPr>
                  <w:tcW w:w="2972" w:type="dxa"/>
                  <w:vMerge w:val="restart"/>
                  <w:tcBorders>
                    <w:top w:val="single" w:sz="4" w:space="0" w:color="auto"/>
                    <w:left w:val="single" w:sz="4" w:space="0" w:color="auto"/>
                    <w:bottom w:val="single" w:sz="4" w:space="0" w:color="auto"/>
                    <w:right w:val="single" w:sz="4" w:space="0" w:color="auto"/>
                  </w:tcBorders>
                </w:tcPr>
                <w:p w:rsidR="007E2EE5" w:rsidRDefault="007E2EE5">
                  <w:pPr>
                    <w:jc w:val="center"/>
                    <w:rPr>
                      <w:rFonts w:ascii="Times New Roman" w:hAnsi="Times New Roman" w:cs="Times New Roman"/>
                      <w:color w:val="auto"/>
                      <w:sz w:val="26"/>
                      <w:szCs w:val="26"/>
                    </w:rPr>
                  </w:pPr>
                </w:p>
                <w:p w:rsidR="007E2EE5" w:rsidRDefault="007E2EE5">
                  <w:pPr>
                    <w:jc w:val="center"/>
                    <w:rPr>
                      <w:rFonts w:ascii="Times New Roman" w:hAnsi="Times New Roman" w:cs="Times New Roman"/>
                      <w:color w:val="auto"/>
                      <w:sz w:val="26"/>
                      <w:szCs w:val="26"/>
                    </w:rPr>
                  </w:pPr>
                </w:p>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зараховано</w:t>
                  </w:r>
                </w:p>
              </w:tc>
            </w:tr>
            <w:tr w:rsidR="007E2EE5">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E5" w:rsidRDefault="007E2EE5">
                  <w:pPr>
                    <w:rPr>
                      <w:rFonts w:ascii="Times New Roman" w:hAnsi="Times New Roman" w:cs="Times New Roman"/>
                      <w:color w:val="auto"/>
                      <w:sz w:val="26"/>
                      <w:szCs w:val="26"/>
                    </w:rPr>
                  </w:pPr>
                </w:p>
              </w:tc>
            </w:tr>
            <w:tr w:rsidR="007E2EE5">
              <w:tc>
                <w:tcPr>
                  <w:tcW w:w="213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75-81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E5" w:rsidRDefault="007E2EE5">
                  <w:pPr>
                    <w:rPr>
                      <w:rFonts w:ascii="Times New Roman" w:hAnsi="Times New Roman" w:cs="Times New Roman"/>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E5" w:rsidRDefault="007E2EE5">
                  <w:pPr>
                    <w:rPr>
                      <w:rFonts w:ascii="Times New Roman" w:hAnsi="Times New Roman" w:cs="Times New Roman"/>
                      <w:color w:val="auto"/>
                      <w:sz w:val="26"/>
                      <w:szCs w:val="26"/>
                    </w:rPr>
                  </w:pPr>
                </w:p>
              </w:tc>
            </w:tr>
            <w:tr w:rsidR="007E2EE5">
              <w:tc>
                <w:tcPr>
                  <w:tcW w:w="213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69-74</w:t>
                  </w:r>
                </w:p>
              </w:tc>
              <w:tc>
                <w:tcPr>
                  <w:tcW w:w="135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E5" w:rsidRDefault="007E2EE5">
                  <w:pPr>
                    <w:rPr>
                      <w:rFonts w:ascii="Times New Roman" w:hAnsi="Times New Roman" w:cs="Times New Roman"/>
                      <w:color w:val="auto"/>
                      <w:sz w:val="26"/>
                      <w:szCs w:val="26"/>
                    </w:rPr>
                  </w:pPr>
                </w:p>
              </w:tc>
            </w:tr>
            <w:tr w:rsidR="007E2EE5">
              <w:tc>
                <w:tcPr>
                  <w:tcW w:w="213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60-68</w:t>
                  </w:r>
                </w:p>
              </w:tc>
              <w:tc>
                <w:tcPr>
                  <w:tcW w:w="135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E5" w:rsidRDefault="007E2EE5">
                  <w:pPr>
                    <w:rPr>
                      <w:rFonts w:ascii="Times New Roman" w:hAnsi="Times New Roman" w:cs="Times New Roman"/>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E5" w:rsidRDefault="007E2EE5">
                  <w:pPr>
                    <w:rPr>
                      <w:rFonts w:ascii="Times New Roman" w:hAnsi="Times New Roman" w:cs="Times New Roman"/>
                      <w:color w:val="auto"/>
                      <w:sz w:val="26"/>
                      <w:szCs w:val="26"/>
                    </w:rPr>
                  </w:pPr>
                </w:p>
              </w:tc>
            </w:tr>
            <w:tr w:rsidR="007E2EE5">
              <w:tc>
                <w:tcPr>
                  <w:tcW w:w="213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незадовільно з можливістю повторного складання</w:t>
                  </w:r>
                </w:p>
              </w:tc>
              <w:tc>
                <w:tcPr>
                  <w:tcW w:w="2972" w:type="dxa"/>
                  <w:tcBorders>
                    <w:top w:val="single" w:sz="4" w:space="0" w:color="auto"/>
                    <w:left w:val="single" w:sz="4" w:space="0" w:color="auto"/>
                    <w:bottom w:val="single" w:sz="4" w:space="0" w:color="auto"/>
                    <w:right w:val="single" w:sz="4" w:space="0" w:color="auto"/>
                  </w:tcBorders>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не зараховано з можливістю повторного складання</w:t>
                  </w:r>
                </w:p>
              </w:tc>
            </w:tr>
            <w:tr w:rsidR="007E2EE5">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незадовільно з обов’язковим повторним вивченням дисципліни</w:t>
                  </w:r>
                </w:p>
              </w:tc>
              <w:tc>
                <w:tcPr>
                  <w:tcW w:w="2972" w:type="dxa"/>
                  <w:tcBorders>
                    <w:top w:val="single" w:sz="4" w:space="0" w:color="auto"/>
                    <w:left w:val="single" w:sz="4" w:space="0" w:color="auto"/>
                    <w:bottom w:val="single" w:sz="4" w:space="0" w:color="auto"/>
                    <w:right w:val="single" w:sz="4" w:space="0" w:color="auto"/>
                  </w:tcBorders>
                  <w:hideMark/>
                </w:tcPr>
                <w:p w:rsidR="007E2EE5" w:rsidRDefault="007E2EE5">
                  <w:pPr>
                    <w:jc w:val="center"/>
                    <w:rPr>
                      <w:rFonts w:ascii="Times New Roman" w:hAnsi="Times New Roman" w:cs="Times New Roman"/>
                      <w:color w:val="auto"/>
                      <w:sz w:val="26"/>
                      <w:szCs w:val="26"/>
                    </w:rPr>
                  </w:pPr>
                  <w:r>
                    <w:rPr>
                      <w:rFonts w:ascii="Times New Roman" w:hAnsi="Times New Roman" w:cs="Times New Roman"/>
                      <w:color w:val="auto"/>
                      <w:sz w:val="26"/>
                      <w:szCs w:val="26"/>
                    </w:rPr>
                    <w:t>не зараховано з обов’язковим повторним вивченням дисципліни</w:t>
                  </w:r>
                </w:p>
              </w:tc>
            </w:tr>
          </w:tbl>
          <w:p w:rsidR="007E2EE5" w:rsidRDefault="007E2EE5">
            <w:pPr>
              <w:rPr>
                <w:rFonts w:ascii="Times New Roman" w:hAnsi="Times New Roman" w:cs="Times New Roman"/>
                <w:b/>
                <w:color w:val="auto"/>
                <w:sz w:val="26"/>
                <w:szCs w:val="26"/>
              </w:rPr>
            </w:pPr>
          </w:p>
        </w:tc>
      </w:tr>
      <w:tr w:rsidR="007E2EE5" w:rsidTr="007E2EE5">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
                <w:color w:val="auto"/>
                <w:sz w:val="26"/>
                <w:szCs w:val="26"/>
              </w:rPr>
            </w:pPr>
            <w:r>
              <w:rPr>
                <w:rFonts w:ascii="Times New Roman" w:hAnsi="Times New Roman" w:cs="Times New Roman"/>
                <w:b/>
                <w:color w:val="auto"/>
                <w:sz w:val="26"/>
                <w:szCs w:val="26"/>
              </w:rPr>
              <w:t xml:space="preserve">9.2 Методи поточного </w:t>
            </w:r>
            <w:proofErr w:type="spellStart"/>
            <w:r>
              <w:rPr>
                <w:rFonts w:ascii="Times New Roman" w:hAnsi="Times New Roman" w:cs="Times New Roman"/>
                <w:b/>
                <w:color w:val="auto"/>
                <w:sz w:val="26"/>
                <w:szCs w:val="26"/>
              </w:rPr>
              <w:t>формативного</w:t>
            </w:r>
            <w:proofErr w:type="spellEnd"/>
            <w:r>
              <w:rPr>
                <w:rFonts w:ascii="Times New Roman" w:hAnsi="Times New Roman" w:cs="Times New Roman"/>
                <w:b/>
                <w:color w:val="auto"/>
                <w:sz w:val="26"/>
                <w:szCs w:val="26"/>
              </w:rPr>
              <w:t xml:space="preserve"> оцінювання</w:t>
            </w:r>
          </w:p>
        </w:tc>
      </w:tr>
      <w:tr w:rsidR="007E2EE5" w:rsidTr="007E2EE5">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
                <w:color w:val="auto"/>
                <w:sz w:val="26"/>
                <w:szCs w:val="26"/>
              </w:rPr>
            </w:pPr>
            <w:r>
              <w:rPr>
                <w:rFonts w:ascii="Times New Roman" w:hAnsi="Times New Roman" w:cs="Times New Roman"/>
                <w:bCs/>
                <w:color w:val="auto"/>
                <w:sz w:val="26"/>
                <w:szCs w:val="26"/>
              </w:rPr>
              <w:t xml:space="preserve">За дисципліною передбачені такі методи поточного </w:t>
            </w:r>
            <w:proofErr w:type="spellStart"/>
            <w:r>
              <w:rPr>
                <w:rFonts w:ascii="Times New Roman" w:hAnsi="Times New Roman" w:cs="Times New Roman"/>
                <w:bCs/>
                <w:color w:val="auto"/>
                <w:sz w:val="26"/>
                <w:szCs w:val="26"/>
              </w:rPr>
              <w:t>формативного</w:t>
            </w:r>
            <w:proofErr w:type="spellEnd"/>
            <w:r>
              <w:rPr>
                <w:rFonts w:ascii="Times New Roman" w:hAnsi="Times New Roman" w:cs="Times New Roman"/>
                <w:bCs/>
                <w:color w:val="auto"/>
                <w:sz w:val="26"/>
                <w:szCs w:val="26"/>
              </w:rPr>
              <w:t xml:space="preserve"> оцінювання: опитування та усні коментарі викладача за його результатами, настанови викладачів в процесі виконання практичних завдань та в процесі ділових ігор, обговорення та </w:t>
            </w:r>
            <w:proofErr w:type="spellStart"/>
            <w:r>
              <w:rPr>
                <w:rFonts w:ascii="Times New Roman" w:hAnsi="Times New Roman" w:cs="Times New Roman"/>
                <w:bCs/>
                <w:color w:val="auto"/>
                <w:sz w:val="26"/>
                <w:szCs w:val="26"/>
              </w:rPr>
              <w:t>взаємооцінювання</w:t>
            </w:r>
            <w:proofErr w:type="spellEnd"/>
            <w:r>
              <w:rPr>
                <w:rFonts w:ascii="Times New Roman" w:hAnsi="Times New Roman" w:cs="Times New Roman"/>
                <w:bCs/>
                <w:color w:val="auto"/>
                <w:sz w:val="26"/>
                <w:szCs w:val="26"/>
              </w:rPr>
              <w:t xml:space="preserve"> студентами виконаних практичних завдань та ділових ігор.</w:t>
            </w:r>
          </w:p>
        </w:tc>
      </w:tr>
      <w:tr w:rsidR="007E2EE5" w:rsidTr="007E2EE5">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b/>
                <w:color w:val="auto"/>
                <w:sz w:val="26"/>
                <w:szCs w:val="26"/>
              </w:rPr>
            </w:pPr>
            <w:r>
              <w:rPr>
                <w:rFonts w:ascii="Times New Roman" w:hAnsi="Times New Roman" w:cs="Times New Roman"/>
                <w:b/>
                <w:color w:val="auto"/>
                <w:sz w:val="26"/>
                <w:szCs w:val="26"/>
              </w:rPr>
              <w:t xml:space="preserve">9.3 Методи підсумкового </w:t>
            </w:r>
            <w:proofErr w:type="spellStart"/>
            <w:r>
              <w:rPr>
                <w:rFonts w:ascii="Times New Roman" w:hAnsi="Times New Roman" w:cs="Times New Roman"/>
                <w:b/>
                <w:color w:val="auto"/>
                <w:sz w:val="26"/>
                <w:szCs w:val="26"/>
              </w:rPr>
              <w:t>сумативного</w:t>
            </w:r>
            <w:proofErr w:type="spellEnd"/>
            <w:r>
              <w:rPr>
                <w:rFonts w:ascii="Times New Roman" w:hAnsi="Times New Roman" w:cs="Times New Roman"/>
                <w:b/>
                <w:color w:val="auto"/>
                <w:sz w:val="26"/>
                <w:szCs w:val="26"/>
              </w:rPr>
              <w:t xml:space="preserve"> оцінювання</w:t>
            </w:r>
          </w:p>
        </w:tc>
      </w:tr>
      <w:tr w:rsidR="007E2EE5" w:rsidTr="007E2EE5">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ind w:firstLine="567"/>
              <w:jc w:val="both"/>
              <w:rPr>
                <w:rFonts w:ascii="Times New Roman" w:hAnsi="Times New Roman" w:cs="Times New Roman" w:hint="eastAsia"/>
                <w:color w:val="auto"/>
                <w:sz w:val="26"/>
                <w:szCs w:val="26"/>
              </w:rPr>
            </w:pPr>
            <w:r>
              <w:rPr>
                <w:rFonts w:ascii="Times New Roman" w:hAnsi="Times New Roman" w:cs="Times New Roman"/>
                <w:bCs/>
                <w:color w:val="auto"/>
                <w:sz w:val="26"/>
                <w:szCs w:val="26"/>
              </w:rPr>
              <w:t xml:space="preserve">Оцінювання впродовж семестру проводиться у формі усних </w:t>
            </w:r>
            <w:r>
              <w:rPr>
                <w:rFonts w:ascii="Times New Roman" w:hAnsi="Times New Roman" w:cs="Times New Roman"/>
                <w:color w:val="auto"/>
                <w:sz w:val="26"/>
                <w:szCs w:val="26"/>
              </w:rPr>
              <w:t xml:space="preserve">опитувань (М 1), перевірки есе (М 2), перевірки індивідуального практичного завдання (М 3), </w:t>
            </w:r>
            <w:r>
              <w:rPr>
                <w:rFonts w:ascii="Times New Roman" w:hAnsi="Times New Roman" w:cs="Times New Roman"/>
                <w:color w:val="auto"/>
                <w:sz w:val="26"/>
                <w:szCs w:val="26"/>
              </w:rPr>
              <w:lastRenderedPageBreak/>
              <w:t>тестування(М 4).</w:t>
            </w:r>
          </w:p>
          <w:p w:rsidR="007E2EE5" w:rsidRDefault="007E2EE5">
            <w:pPr>
              <w:pStyle w:val="a4"/>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Оцінка студента формується таким чином:</w:t>
            </w:r>
          </w:p>
          <w:p w:rsidR="007E2EE5" w:rsidRDefault="007E2EE5">
            <w:pPr>
              <w:pStyle w:val="a4"/>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1. виконання завдань на практичному занятті 40 балів; </w:t>
            </w:r>
          </w:p>
          <w:p w:rsidR="007E2EE5" w:rsidRDefault="007E2EE5">
            <w:pPr>
              <w:pStyle w:val="a4"/>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2. підготовка есе (написання, презентація, обговорення) 20 балів;</w:t>
            </w:r>
          </w:p>
          <w:p w:rsidR="007E2EE5" w:rsidRDefault="007E2EE5">
            <w:pPr>
              <w:pStyle w:val="a4"/>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3. виконання індивідуального практичного  завдання (20 балів);</w:t>
            </w:r>
          </w:p>
          <w:p w:rsidR="007E2EE5" w:rsidRDefault="007E2EE5">
            <w:pPr>
              <w:pStyle w:val="a4"/>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4. контрольна робота (тести) 20 балів.</w:t>
            </w:r>
          </w:p>
          <w:p w:rsidR="007E2EE5" w:rsidRDefault="007E2EE5">
            <w:pPr>
              <w:pStyle w:val="a4"/>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В особливих ситуаціях робота протягом семестру може бути виконана дистанційно на платформі </w:t>
            </w:r>
            <w:r>
              <w:rPr>
                <w:rFonts w:ascii="Times New Roman" w:hAnsi="Times New Roman" w:cs="Times New Roman"/>
                <w:bCs/>
                <w:color w:val="auto"/>
                <w:sz w:val="26"/>
                <w:szCs w:val="26"/>
                <w:lang w:val="en-US"/>
              </w:rPr>
              <w:t>MIX</w:t>
            </w:r>
            <w:r>
              <w:rPr>
                <w:rFonts w:ascii="Times New Roman" w:hAnsi="Times New Roman" w:cs="Times New Roman"/>
                <w:bCs/>
                <w:color w:val="auto"/>
                <w:sz w:val="26"/>
                <w:szCs w:val="26"/>
                <w:lang w:val="ru-RU"/>
              </w:rPr>
              <w:t xml:space="preserve"> (</w:t>
            </w:r>
            <w:r>
              <w:rPr>
                <w:rFonts w:ascii="Times New Roman" w:hAnsi="Times New Roman" w:cs="Times New Roman"/>
                <w:bCs/>
                <w:color w:val="auto"/>
                <w:sz w:val="26"/>
                <w:szCs w:val="26"/>
                <w:lang w:val="en-US"/>
              </w:rPr>
              <w:t>www</w:t>
            </w:r>
            <w:r>
              <w:rPr>
                <w:rFonts w:ascii="Times New Roman" w:hAnsi="Times New Roman" w:cs="Times New Roman"/>
                <w:bCs/>
                <w:color w:val="auto"/>
                <w:sz w:val="26"/>
                <w:szCs w:val="26"/>
                <w:lang w:val="ru-RU"/>
              </w:rPr>
              <w:t>.</w:t>
            </w:r>
            <w:r>
              <w:rPr>
                <w:rFonts w:ascii="Times New Roman" w:hAnsi="Times New Roman" w:cs="Times New Roman"/>
                <w:bCs/>
                <w:color w:val="auto"/>
                <w:sz w:val="26"/>
                <w:szCs w:val="26"/>
                <w:lang w:val="en-US"/>
              </w:rPr>
              <w:t>mix</w:t>
            </w:r>
            <w:r>
              <w:rPr>
                <w:rFonts w:ascii="Times New Roman" w:hAnsi="Times New Roman" w:cs="Times New Roman"/>
                <w:bCs/>
                <w:color w:val="auto"/>
                <w:sz w:val="26"/>
                <w:szCs w:val="26"/>
                <w:lang w:val="ru-RU"/>
              </w:rPr>
              <w:t>.</w:t>
            </w:r>
            <w:proofErr w:type="spellStart"/>
            <w:r>
              <w:rPr>
                <w:rFonts w:ascii="Times New Roman" w:hAnsi="Times New Roman" w:cs="Times New Roman"/>
                <w:bCs/>
                <w:color w:val="auto"/>
                <w:sz w:val="26"/>
                <w:szCs w:val="26"/>
                <w:lang w:val="en-US"/>
              </w:rPr>
              <w:t>sumdu</w:t>
            </w:r>
            <w:proofErr w:type="spellEnd"/>
            <w:r>
              <w:rPr>
                <w:rFonts w:ascii="Times New Roman" w:hAnsi="Times New Roman" w:cs="Times New Roman"/>
                <w:bCs/>
                <w:color w:val="auto"/>
                <w:sz w:val="26"/>
                <w:szCs w:val="26"/>
                <w:lang w:val="ru-RU"/>
              </w:rPr>
              <w:t>.</w:t>
            </w:r>
            <w:proofErr w:type="spellStart"/>
            <w:r>
              <w:rPr>
                <w:rFonts w:ascii="Times New Roman" w:hAnsi="Times New Roman" w:cs="Times New Roman"/>
                <w:bCs/>
                <w:color w:val="auto"/>
                <w:sz w:val="26"/>
                <w:szCs w:val="26"/>
                <w:lang w:val="en-US"/>
              </w:rPr>
              <w:t>edu</w:t>
            </w:r>
            <w:proofErr w:type="spellEnd"/>
            <w:r>
              <w:rPr>
                <w:rFonts w:ascii="Times New Roman" w:hAnsi="Times New Roman" w:cs="Times New Roman"/>
                <w:bCs/>
                <w:color w:val="auto"/>
                <w:sz w:val="26"/>
                <w:szCs w:val="26"/>
                <w:lang w:val="ru-RU"/>
              </w:rPr>
              <w:t>.</w:t>
            </w:r>
            <w:proofErr w:type="spellStart"/>
            <w:r>
              <w:rPr>
                <w:rFonts w:ascii="Times New Roman" w:hAnsi="Times New Roman" w:cs="Times New Roman"/>
                <w:bCs/>
                <w:color w:val="auto"/>
                <w:sz w:val="26"/>
                <w:szCs w:val="26"/>
                <w:lang w:val="en-US"/>
              </w:rPr>
              <w:t>ua</w:t>
            </w:r>
            <w:proofErr w:type="spellEnd"/>
            <w:r>
              <w:rPr>
                <w:rFonts w:ascii="Times New Roman" w:hAnsi="Times New Roman" w:cs="Times New Roman"/>
                <w:bCs/>
                <w:color w:val="auto"/>
                <w:sz w:val="26"/>
                <w:szCs w:val="26"/>
                <w:lang w:val="ru-RU"/>
              </w:rPr>
              <w:t>)</w:t>
            </w:r>
            <w:r>
              <w:rPr>
                <w:rFonts w:ascii="Times New Roman" w:hAnsi="Times New Roman" w:cs="Times New Roman"/>
                <w:bCs/>
                <w:color w:val="auto"/>
                <w:sz w:val="26"/>
                <w:szCs w:val="26"/>
              </w:rPr>
              <w:t xml:space="preserve"> з таким же розподілом балів за виконання завдань.</w:t>
            </w:r>
          </w:p>
          <w:p w:rsidR="007E2EE5" w:rsidRDefault="007E2EE5">
            <w:pPr>
              <w:rPr>
                <w:rFonts w:ascii="Times New Roman" w:hAnsi="Times New Roman" w:cs="Times New Roman"/>
                <w:color w:val="auto"/>
                <w:sz w:val="26"/>
                <w:szCs w:val="26"/>
              </w:rPr>
            </w:pPr>
            <w:r>
              <w:rPr>
                <w:rFonts w:ascii="Times New Roman" w:hAnsi="Times New Roman" w:cs="Times New Roman"/>
                <w:color w:val="auto"/>
                <w:sz w:val="26"/>
                <w:szCs w:val="26"/>
              </w:rPr>
              <w:t>Форма підсумкового контролю – диференційований залік.</w:t>
            </w:r>
          </w:p>
        </w:tc>
      </w:tr>
      <w:tr w:rsidR="007E2EE5" w:rsidTr="007E2EE5">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color w:val="auto"/>
                <w:sz w:val="26"/>
                <w:szCs w:val="26"/>
              </w:rPr>
            </w:pPr>
            <w:r>
              <w:rPr>
                <w:rFonts w:ascii="Times New Roman" w:hAnsi="Times New Roman" w:cs="Times New Roman"/>
                <w:b/>
                <w:color w:val="auto"/>
                <w:sz w:val="26"/>
                <w:szCs w:val="26"/>
              </w:rPr>
              <w:lastRenderedPageBreak/>
              <w:t xml:space="preserve">10.  Ресурсне забезпечення навчальної дисципліни </w:t>
            </w:r>
          </w:p>
        </w:tc>
      </w:tr>
      <w:tr w:rsidR="007E2EE5" w:rsidTr="007E2EE5">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E2EE5" w:rsidRDefault="007E2EE5">
            <w:pPr>
              <w:rPr>
                <w:rFonts w:ascii="Times New Roman" w:hAnsi="Times New Roman" w:cs="Times New Roman"/>
                <w:color w:val="auto"/>
                <w:sz w:val="26"/>
                <w:szCs w:val="26"/>
              </w:rPr>
            </w:pPr>
            <w:r>
              <w:rPr>
                <w:rFonts w:ascii="Times New Roman" w:hAnsi="Times New Roman" w:cs="Times New Roman"/>
                <w:b/>
                <w:color w:val="auto"/>
                <w:sz w:val="26"/>
                <w:szCs w:val="26"/>
              </w:rPr>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7E2EE5" w:rsidRPr="007E2EE5" w:rsidRDefault="007E2EE5">
            <w:pPr>
              <w:rPr>
                <w:rFonts w:ascii="Times New Roman" w:hAnsi="Times New Roman" w:cs="Times New Roman"/>
                <w:color w:val="auto"/>
                <w:sz w:val="26"/>
                <w:szCs w:val="26"/>
              </w:rPr>
            </w:pPr>
            <w:r>
              <w:rPr>
                <w:rFonts w:ascii="Times New Roman" w:hAnsi="Times New Roman" w:cs="Times New Roman"/>
                <w:color w:val="auto"/>
                <w:sz w:val="26"/>
                <w:szCs w:val="26"/>
              </w:rPr>
              <w:t xml:space="preserve">Навчальний процес потребує використання: </w:t>
            </w:r>
            <w:proofErr w:type="spellStart"/>
            <w:r>
              <w:rPr>
                <w:rFonts w:ascii="Times New Roman" w:hAnsi="Times New Roman" w:cs="Times New Roman"/>
                <w:color w:val="auto"/>
                <w:sz w:val="26"/>
                <w:szCs w:val="26"/>
              </w:rPr>
              <w:t>проєктора</w:t>
            </w:r>
            <w:proofErr w:type="spellEnd"/>
            <w:r>
              <w:rPr>
                <w:rFonts w:ascii="Times New Roman" w:hAnsi="Times New Roman" w:cs="Times New Roman"/>
                <w:color w:val="auto"/>
                <w:sz w:val="26"/>
                <w:szCs w:val="26"/>
              </w:rPr>
              <w:t xml:space="preserve"> (ЗН 1), комп’ютерів для виконання завдань на платформі </w:t>
            </w:r>
            <w:r>
              <w:rPr>
                <w:rFonts w:ascii="Times New Roman" w:hAnsi="Times New Roman" w:cs="Times New Roman"/>
                <w:bCs/>
                <w:color w:val="auto"/>
                <w:sz w:val="26"/>
                <w:szCs w:val="26"/>
                <w:lang w:val="en-US"/>
              </w:rPr>
              <w:t>MIX</w:t>
            </w:r>
            <w:r>
              <w:rPr>
                <w:rFonts w:ascii="Times New Roman" w:hAnsi="Times New Roman" w:cs="Times New Roman"/>
                <w:bCs/>
                <w:color w:val="auto"/>
                <w:sz w:val="26"/>
                <w:szCs w:val="26"/>
              </w:rPr>
              <w:t xml:space="preserve"> (ЗН 2) та власних мобільних пристроїв студентів (ЗН 3)</w:t>
            </w:r>
            <w:r>
              <w:rPr>
                <w:rFonts w:ascii="Times New Roman" w:hAnsi="Times New Roman" w:cs="Times New Roman"/>
                <w:color w:val="auto"/>
                <w:sz w:val="26"/>
                <w:szCs w:val="26"/>
              </w:rPr>
              <w:t>.</w:t>
            </w:r>
          </w:p>
        </w:tc>
      </w:tr>
      <w:tr w:rsidR="007E2EE5" w:rsidTr="007E2EE5">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7E2EE5" w:rsidRDefault="007E2EE5">
            <w:pPr>
              <w:rPr>
                <w:rFonts w:ascii="Times New Roman" w:hAnsi="Times New Roman" w:cs="Times New Roman"/>
                <w:color w:val="auto"/>
                <w:sz w:val="26"/>
                <w:szCs w:val="26"/>
              </w:rPr>
            </w:pPr>
            <w:r>
              <w:rPr>
                <w:rFonts w:ascii="Times New Roman" w:hAnsi="Times New Roman" w:cs="Times New Roman"/>
                <w:b/>
                <w:color w:val="auto"/>
                <w:sz w:val="26"/>
                <w:szCs w:val="26"/>
              </w:rPr>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vAlign w:val="center"/>
            <w:hideMark/>
          </w:tcPr>
          <w:p w:rsidR="007E2EE5" w:rsidRDefault="007E2EE5">
            <w:pPr>
              <w:jc w:val="both"/>
              <w:rPr>
                <w:rFonts w:ascii="Times New Roman" w:hAnsi="Times New Roman" w:cs="Times New Roman"/>
                <w:i/>
                <w:color w:val="auto"/>
              </w:rPr>
            </w:pPr>
            <w:r>
              <w:rPr>
                <w:rFonts w:ascii="Times New Roman" w:hAnsi="Times New Roman" w:cs="Times New Roman"/>
                <w:i/>
                <w:color w:val="auto"/>
              </w:rPr>
              <w:t>Основна навчальна література</w:t>
            </w:r>
          </w:p>
          <w:p w:rsidR="007E2EE5" w:rsidRDefault="007E2EE5" w:rsidP="004968EB">
            <w:pPr>
              <w:pStyle w:val="a4"/>
              <w:numPr>
                <w:ilvl w:val="0"/>
                <w:numId w:val="1"/>
              </w:numPr>
              <w:ind w:left="0" w:firstLine="0"/>
              <w:jc w:val="both"/>
              <w:rPr>
                <w:rFonts w:ascii="Times New Roman" w:hAnsi="Times New Roman" w:cs="Times New Roman"/>
                <w:color w:val="auto"/>
              </w:rPr>
            </w:pPr>
            <w:r>
              <w:rPr>
                <w:rFonts w:ascii="Times New Roman" w:hAnsi="Times New Roman" w:cs="Times New Roman"/>
                <w:color w:val="auto"/>
              </w:rPr>
              <w:t xml:space="preserve">Волинець С. С. Розвиток громадянського суспільства як чинник впровадження принципів "належного врядування" в Україні. </w:t>
            </w:r>
            <w:r>
              <w:rPr>
                <w:rFonts w:ascii="Times New Roman" w:hAnsi="Times New Roman" w:cs="Times New Roman"/>
                <w:i/>
                <w:color w:val="auto"/>
              </w:rPr>
              <w:t>Аспекти публічного управління</w:t>
            </w:r>
            <w:r>
              <w:rPr>
                <w:rFonts w:ascii="Times New Roman" w:hAnsi="Times New Roman" w:cs="Times New Roman"/>
                <w:color w:val="auto"/>
              </w:rPr>
              <w:t>.  2016. № 37-38. С. 5-11.</w:t>
            </w:r>
          </w:p>
          <w:p w:rsidR="007E2EE5" w:rsidRDefault="007E2EE5" w:rsidP="004968EB">
            <w:pPr>
              <w:pStyle w:val="a4"/>
              <w:numPr>
                <w:ilvl w:val="0"/>
                <w:numId w:val="1"/>
              </w:numPr>
              <w:ind w:left="0" w:firstLine="0"/>
              <w:jc w:val="both"/>
              <w:rPr>
                <w:rFonts w:ascii="Times New Roman" w:hAnsi="Times New Roman" w:cs="Times New Roman"/>
                <w:color w:val="FF0000"/>
              </w:rPr>
            </w:pPr>
            <w:proofErr w:type="spellStart"/>
            <w:r>
              <w:rPr>
                <w:rFonts w:ascii="Times New Roman" w:hAnsi="Times New Roman" w:cs="Times New Roman"/>
                <w:color w:val="auto"/>
              </w:rPr>
              <w:t>Єзеров</w:t>
            </w:r>
            <w:proofErr w:type="spellEnd"/>
            <w:r>
              <w:rPr>
                <w:rFonts w:ascii="Times New Roman" w:hAnsi="Times New Roman" w:cs="Times New Roman"/>
                <w:color w:val="auto"/>
              </w:rPr>
              <w:t xml:space="preserve"> А., Батан Ю. Належне врядування й надання адміністративних послуг органами місцевого самоврядування. </w:t>
            </w:r>
            <w:r>
              <w:rPr>
                <w:rFonts w:ascii="Times New Roman" w:hAnsi="Times New Roman" w:cs="Times New Roman"/>
                <w:i/>
                <w:color w:val="auto"/>
              </w:rPr>
              <w:t>Юридичний вісник</w:t>
            </w:r>
            <w:r>
              <w:rPr>
                <w:rFonts w:ascii="Times New Roman" w:hAnsi="Times New Roman" w:cs="Times New Roman"/>
                <w:color w:val="auto"/>
              </w:rPr>
              <w:t>. 2016. № 2. С. 109-116.</w:t>
            </w:r>
          </w:p>
          <w:p w:rsidR="007E2EE5" w:rsidRDefault="007E2EE5">
            <w:pPr>
              <w:jc w:val="both"/>
              <w:rPr>
                <w:rFonts w:ascii="Times New Roman" w:hAnsi="Times New Roman" w:cs="Times New Roman"/>
                <w:i/>
                <w:color w:val="auto"/>
              </w:rPr>
            </w:pPr>
            <w:r>
              <w:rPr>
                <w:rFonts w:ascii="Times New Roman" w:hAnsi="Times New Roman" w:cs="Times New Roman"/>
                <w:i/>
                <w:color w:val="auto"/>
              </w:rPr>
              <w:t>Додаткова рекомендована література</w:t>
            </w:r>
          </w:p>
          <w:p w:rsidR="007E2EE5" w:rsidRDefault="007E2EE5" w:rsidP="004968EB">
            <w:pPr>
              <w:pStyle w:val="a4"/>
              <w:numPr>
                <w:ilvl w:val="0"/>
                <w:numId w:val="2"/>
              </w:numPr>
              <w:ind w:left="0" w:firstLine="0"/>
              <w:jc w:val="both"/>
              <w:rPr>
                <w:rFonts w:ascii="Times New Roman" w:hAnsi="Times New Roman" w:cs="Times New Roman"/>
                <w:color w:val="auto"/>
              </w:rPr>
            </w:pPr>
            <w:r>
              <w:rPr>
                <w:rFonts w:ascii="Times New Roman" w:hAnsi="Times New Roman" w:cs="Times New Roman"/>
                <w:color w:val="auto"/>
              </w:rPr>
              <w:t xml:space="preserve">Шаповал, В. М. Конституційне право зарубіжних країн. Академічний курс : підручник / В. М. Шаповал. 3-тє вид., стереотип. К. : Юрінком Інтер, 2014. 464 с. </w:t>
            </w:r>
          </w:p>
          <w:p w:rsidR="007E2EE5" w:rsidRDefault="007E2EE5" w:rsidP="004968EB">
            <w:pPr>
              <w:pStyle w:val="a4"/>
              <w:numPr>
                <w:ilvl w:val="0"/>
                <w:numId w:val="2"/>
              </w:numPr>
              <w:ind w:left="0" w:firstLine="0"/>
              <w:jc w:val="both"/>
              <w:rPr>
                <w:rFonts w:ascii="Times New Roman" w:hAnsi="Times New Roman" w:cs="Times New Roman"/>
                <w:color w:val="auto"/>
              </w:rPr>
            </w:pPr>
            <w:r>
              <w:rPr>
                <w:rFonts w:ascii="Times New Roman" w:hAnsi="Times New Roman" w:cs="Times New Roman"/>
                <w:color w:val="auto"/>
              </w:rPr>
              <w:t xml:space="preserve">Шевчук Б. М. Європейські принципи належного врядування та реформа системи органів виконавчої влади в Україні. </w:t>
            </w:r>
            <w:r>
              <w:rPr>
                <w:rFonts w:ascii="Times New Roman" w:hAnsi="Times New Roman" w:cs="Times New Roman"/>
                <w:i/>
                <w:color w:val="auto"/>
              </w:rPr>
              <w:t>Демократичне врядування</w:t>
            </w:r>
            <w:r>
              <w:rPr>
                <w:rFonts w:ascii="Times New Roman" w:hAnsi="Times New Roman" w:cs="Times New Roman"/>
                <w:color w:val="auto"/>
              </w:rPr>
              <w:t xml:space="preserve">. 2012.  </w:t>
            </w:r>
            <w:proofErr w:type="spellStart"/>
            <w:r>
              <w:rPr>
                <w:rFonts w:ascii="Times New Roman" w:hAnsi="Times New Roman" w:cs="Times New Roman"/>
                <w:color w:val="auto"/>
              </w:rPr>
              <w:t>Вип</w:t>
            </w:r>
            <w:proofErr w:type="spellEnd"/>
            <w:r>
              <w:rPr>
                <w:rFonts w:ascii="Times New Roman" w:hAnsi="Times New Roman" w:cs="Times New Roman"/>
                <w:color w:val="auto"/>
              </w:rPr>
              <w:t>. 9</w:t>
            </w:r>
          </w:p>
          <w:p w:rsidR="007E2EE5" w:rsidRDefault="007E2EE5" w:rsidP="004968EB">
            <w:pPr>
              <w:pStyle w:val="a4"/>
              <w:numPr>
                <w:ilvl w:val="0"/>
                <w:numId w:val="2"/>
              </w:numPr>
              <w:ind w:left="0" w:firstLine="0"/>
              <w:jc w:val="both"/>
              <w:rPr>
                <w:rFonts w:ascii="Times New Roman" w:hAnsi="Times New Roman" w:cs="Times New Roman"/>
                <w:color w:val="auto"/>
              </w:rPr>
            </w:pPr>
            <w:proofErr w:type="spellStart"/>
            <w:r>
              <w:rPr>
                <w:rFonts w:ascii="Times New Roman" w:hAnsi="Times New Roman" w:cs="Times New Roman"/>
                <w:color w:val="auto"/>
              </w:rPr>
              <w:t>Лендьел</w:t>
            </w:r>
            <w:proofErr w:type="spellEnd"/>
            <w:r>
              <w:rPr>
                <w:rFonts w:ascii="Times New Roman" w:hAnsi="Times New Roman" w:cs="Times New Roman"/>
                <w:color w:val="auto"/>
              </w:rPr>
              <w:t xml:space="preserve"> М. О. Перспективи запровадження принципів належного врядування в Україні в контексті європейської інтеграції. </w:t>
            </w:r>
            <w:r>
              <w:rPr>
                <w:rFonts w:ascii="Times New Roman" w:hAnsi="Times New Roman" w:cs="Times New Roman"/>
                <w:i/>
                <w:color w:val="auto"/>
              </w:rPr>
              <w:t>Грані</w:t>
            </w:r>
            <w:r>
              <w:rPr>
                <w:rFonts w:ascii="Times New Roman" w:hAnsi="Times New Roman" w:cs="Times New Roman"/>
                <w:color w:val="auto"/>
              </w:rPr>
              <w:t>. 2014. № 7. С. 96-101..</w:t>
            </w:r>
          </w:p>
          <w:p w:rsidR="007E2EE5" w:rsidRDefault="007E2EE5">
            <w:pPr>
              <w:jc w:val="both"/>
              <w:rPr>
                <w:rFonts w:ascii="Times New Roman" w:hAnsi="Times New Roman" w:cs="Times New Roman"/>
                <w:i/>
                <w:color w:val="auto"/>
              </w:rPr>
            </w:pPr>
            <w:r>
              <w:rPr>
                <w:rFonts w:ascii="Times New Roman" w:hAnsi="Times New Roman" w:cs="Times New Roman"/>
                <w:i/>
                <w:color w:val="auto"/>
              </w:rPr>
              <w:t>Інформаційні ресурси в Інтернеті</w:t>
            </w:r>
          </w:p>
          <w:p w:rsidR="007E2EE5" w:rsidRDefault="007E2EE5" w:rsidP="004968EB">
            <w:pPr>
              <w:pStyle w:val="a4"/>
              <w:numPr>
                <w:ilvl w:val="0"/>
                <w:numId w:val="3"/>
              </w:numPr>
              <w:ind w:left="26" w:firstLine="142"/>
              <w:jc w:val="both"/>
              <w:rPr>
                <w:rFonts w:ascii="Times New Roman" w:hAnsi="Times New Roman" w:cs="Times New Roman"/>
                <w:color w:val="auto"/>
              </w:rPr>
            </w:pPr>
            <w:r>
              <w:rPr>
                <w:rFonts w:ascii="Times New Roman" w:hAnsi="Times New Roman" w:cs="Times New Roman"/>
                <w:color w:val="auto"/>
              </w:rPr>
              <w:t xml:space="preserve">Сайт нормативних документів ЄС. </w:t>
            </w:r>
            <w:r>
              <w:rPr>
                <w:rFonts w:ascii="Times New Roman" w:hAnsi="Times New Roman" w:cs="Times New Roman"/>
                <w:color w:val="auto"/>
                <w:lang w:val="en-US"/>
              </w:rPr>
              <w:t>URL</w:t>
            </w:r>
            <w:r>
              <w:rPr>
                <w:rFonts w:ascii="Times New Roman" w:hAnsi="Times New Roman" w:cs="Times New Roman"/>
                <w:color w:val="auto"/>
              </w:rPr>
              <w:t>:  https://eur-lex.europa.eu/homepage.html</w:t>
            </w:r>
          </w:p>
          <w:p w:rsidR="007E2EE5" w:rsidRDefault="007E2EE5" w:rsidP="004968EB">
            <w:pPr>
              <w:pStyle w:val="a4"/>
              <w:numPr>
                <w:ilvl w:val="0"/>
                <w:numId w:val="3"/>
              </w:numPr>
              <w:ind w:left="26" w:firstLine="142"/>
              <w:jc w:val="both"/>
              <w:rPr>
                <w:rFonts w:ascii="Times New Roman" w:hAnsi="Times New Roman" w:cs="Times New Roman"/>
                <w:color w:val="auto"/>
              </w:rPr>
            </w:pPr>
            <w:r>
              <w:rPr>
                <w:rFonts w:ascii="Times New Roman" w:hAnsi="Times New Roman" w:cs="Times New Roman"/>
                <w:color w:val="auto"/>
              </w:rPr>
              <w:t xml:space="preserve">Сайт ЄСПЛ. </w:t>
            </w:r>
            <w:r>
              <w:rPr>
                <w:rFonts w:ascii="Times New Roman" w:hAnsi="Times New Roman" w:cs="Times New Roman"/>
                <w:color w:val="auto"/>
                <w:lang w:val="en-US"/>
              </w:rPr>
              <w:t>URL</w:t>
            </w:r>
            <w:r>
              <w:rPr>
                <w:rFonts w:ascii="Times New Roman" w:hAnsi="Times New Roman" w:cs="Times New Roman"/>
                <w:color w:val="auto"/>
              </w:rPr>
              <w:t xml:space="preserve">:  </w:t>
            </w:r>
            <w:hyperlink r:id="rId6" w:history="1">
              <w:r>
                <w:rPr>
                  <w:rStyle w:val="a3"/>
                  <w:rFonts w:ascii="Times New Roman" w:hAnsi="Times New Roman" w:cs="Times New Roman"/>
                </w:rPr>
                <w:t>https://www.echr.coe.int/Pages/home.aspx?p=applicants/ukr&amp;c</w:t>
              </w:r>
            </w:hyperlink>
            <w:r>
              <w:rPr>
                <w:rFonts w:ascii="Times New Roman" w:hAnsi="Times New Roman" w:cs="Times New Roman"/>
                <w:color w:val="auto"/>
              </w:rPr>
              <w:t>=</w:t>
            </w:r>
          </w:p>
          <w:p w:rsidR="007E2EE5" w:rsidRDefault="007E2EE5" w:rsidP="004968EB">
            <w:pPr>
              <w:pStyle w:val="a4"/>
              <w:numPr>
                <w:ilvl w:val="0"/>
                <w:numId w:val="3"/>
              </w:numPr>
              <w:ind w:left="26" w:firstLine="142"/>
              <w:jc w:val="both"/>
              <w:rPr>
                <w:rFonts w:ascii="Times New Roman" w:hAnsi="Times New Roman" w:cs="Times New Roman"/>
                <w:color w:val="auto"/>
              </w:rPr>
            </w:pPr>
            <w:proofErr w:type="spellStart"/>
            <w:r>
              <w:rPr>
                <w:rFonts w:ascii="Times New Roman" w:hAnsi="Times New Roman" w:cs="Times New Roman"/>
                <w:color w:val="auto"/>
              </w:rPr>
              <w:t>Legal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Digest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of</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International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Fair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Trial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Rights</w:t>
            </w:r>
            <w:proofErr w:type="spellEnd"/>
            <w:r>
              <w:rPr>
                <w:rFonts w:ascii="Times New Roman" w:hAnsi="Times New Roman" w:cs="Times New Roman"/>
                <w:color w:val="auto"/>
              </w:rPr>
              <w:t xml:space="preserve"> / OSCE Office </w:t>
            </w:r>
            <w:proofErr w:type="spellStart"/>
            <w:r>
              <w:rPr>
                <w:rFonts w:ascii="Times New Roman" w:hAnsi="Times New Roman" w:cs="Times New Roman"/>
                <w:color w:val="auto"/>
              </w:rPr>
              <w:t>for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Democratic</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Institutions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Human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Rights</w:t>
            </w:r>
            <w:proofErr w:type="spellEnd"/>
            <w:r>
              <w:rPr>
                <w:rFonts w:ascii="Times New Roman" w:hAnsi="Times New Roman" w:cs="Times New Roman"/>
                <w:color w:val="auto"/>
              </w:rPr>
              <w:t xml:space="preserve"> (ODIHR), 2012</w:t>
            </w:r>
            <w:r>
              <w:rPr>
                <w:rFonts w:ascii="Times New Roman" w:hAnsi="Times New Roman" w:cs="Times New Roman"/>
                <w:color w:val="auto"/>
                <w:lang w:val="en-US"/>
              </w:rPr>
              <w:t>. URL</w:t>
            </w:r>
            <w:r>
              <w:rPr>
                <w:rFonts w:ascii="Times New Roman" w:hAnsi="Times New Roman" w:cs="Times New Roman"/>
                <w:color w:val="auto"/>
              </w:rPr>
              <w:t xml:space="preserve">: </w:t>
            </w:r>
            <w:hyperlink r:id="rId7" w:history="1">
              <w:r>
                <w:rPr>
                  <w:rStyle w:val="a3"/>
                  <w:rFonts w:ascii="Times New Roman" w:hAnsi="Times New Roman" w:cs="Times New Roman"/>
                </w:rPr>
                <w:t>https://www.osce.org/odihr/94214?download=true</w:t>
              </w:r>
            </w:hyperlink>
          </w:p>
          <w:p w:rsidR="007E2EE5" w:rsidRDefault="007E2EE5" w:rsidP="004968EB">
            <w:pPr>
              <w:pStyle w:val="a4"/>
              <w:numPr>
                <w:ilvl w:val="0"/>
                <w:numId w:val="3"/>
              </w:numPr>
              <w:ind w:left="26" w:firstLine="142"/>
              <w:jc w:val="both"/>
              <w:rPr>
                <w:rFonts w:ascii="Times New Roman" w:hAnsi="Times New Roman" w:cs="Times New Roman"/>
                <w:color w:val="auto"/>
              </w:rPr>
            </w:pPr>
            <w:r>
              <w:rPr>
                <w:rFonts w:ascii="Times New Roman" w:hAnsi="Times New Roman" w:cs="Times New Roman"/>
                <w:color w:val="auto"/>
              </w:rPr>
              <w:t xml:space="preserve">12 </w:t>
            </w:r>
            <w:proofErr w:type="spellStart"/>
            <w:r>
              <w:rPr>
                <w:rFonts w:ascii="Times New Roman" w:hAnsi="Times New Roman" w:cs="Times New Roman"/>
                <w:color w:val="auto"/>
              </w:rPr>
              <w:t>Principles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оf</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Good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Democratic</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Governance</w:t>
            </w:r>
            <w:proofErr w:type="spellEnd"/>
            <w:r>
              <w:rPr>
                <w:rFonts w:ascii="Times New Roman" w:hAnsi="Times New Roman" w:cs="Times New Roman"/>
                <w:color w:val="auto"/>
                <w:lang w:val="en-US"/>
              </w:rPr>
              <w:t>. URL</w:t>
            </w:r>
            <w:r>
              <w:rPr>
                <w:rFonts w:ascii="Times New Roman" w:hAnsi="Times New Roman" w:cs="Times New Roman"/>
                <w:color w:val="auto"/>
              </w:rPr>
              <w:t xml:space="preserve">: </w:t>
            </w:r>
            <w:hyperlink r:id="rId8" w:history="1">
              <w:r>
                <w:rPr>
                  <w:rStyle w:val="a3"/>
                  <w:rFonts w:ascii="Times New Roman" w:hAnsi="Times New Roman" w:cs="Times New Roman"/>
                  <w:color w:val="auto"/>
                  <w:u w:val="none"/>
                </w:rPr>
                <w:t>https://rm.coe.int/12-principles-brochure-final/1680741931</w:t>
              </w:r>
            </w:hyperlink>
          </w:p>
          <w:p w:rsidR="007E2EE5" w:rsidRDefault="007E2EE5" w:rsidP="004968EB">
            <w:pPr>
              <w:pStyle w:val="a4"/>
              <w:numPr>
                <w:ilvl w:val="0"/>
                <w:numId w:val="3"/>
              </w:numPr>
              <w:ind w:left="26" w:firstLine="142"/>
              <w:jc w:val="both"/>
              <w:rPr>
                <w:rFonts w:ascii="Times New Roman" w:hAnsi="Times New Roman" w:cs="Times New Roman"/>
                <w:color w:val="auto"/>
                <w:sz w:val="26"/>
                <w:szCs w:val="26"/>
              </w:rPr>
            </w:pPr>
            <w:proofErr w:type="spellStart"/>
            <w:r>
              <w:rPr>
                <w:rFonts w:ascii="Times New Roman" w:hAnsi="Times New Roman" w:cs="Times New Roman"/>
                <w:color w:val="auto"/>
              </w:rPr>
              <w:t>Zabokrytskyy</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Ihor</w:t>
            </w:r>
            <w:proofErr w:type="spellEnd"/>
            <w:r>
              <w:rPr>
                <w:rFonts w:ascii="Times New Roman" w:hAnsi="Times New Roman" w:cs="Times New Roman"/>
                <w:color w:val="auto"/>
              </w:rPr>
              <w:t xml:space="preserve">. (2015). </w:t>
            </w:r>
            <w:proofErr w:type="spellStart"/>
            <w:r>
              <w:rPr>
                <w:rFonts w:ascii="Times New Roman" w:hAnsi="Times New Roman" w:cs="Times New Roman"/>
                <w:color w:val="auto"/>
              </w:rPr>
              <w:t>Rule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of</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Law</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Constitutionalism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Modern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Approaches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The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Advanced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Science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Journal</w:t>
            </w:r>
            <w:proofErr w:type="spellEnd"/>
            <w:r>
              <w:rPr>
                <w:rFonts w:ascii="Times New Roman" w:hAnsi="Times New Roman" w:cs="Times New Roman"/>
                <w:color w:val="auto"/>
              </w:rPr>
              <w:t xml:space="preserve">. 2015. 49-51. </w:t>
            </w:r>
            <w:r>
              <w:rPr>
                <w:rFonts w:ascii="Times New Roman" w:hAnsi="Times New Roman" w:cs="Times New Roman"/>
                <w:color w:val="auto"/>
                <w:lang w:val="en-US"/>
              </w:rPr>
              <w:t xml:space="preserve">URL: </w:t>
            </w:r>
            <w:hyperlink r:id="rId9" w:history="1">
              <w:r>
                <w:rPr>
                  <w:rStyle w:val="a3"/>
                  <w:rFonts w:ascii="Times New Roman" w:hAnsi="Times New Roman" w:cs="Times New Roman"/>
                  <w:lang w:val="en-US"/>
                </w:rPr>
                <w:t>https://www.researchgate.net/publication/285545904_Rule_of_Law_and_Constitutionalism_Modern_Approaches</w:t>
              </w:r>
            </w:hyperlink>
          </w:p>
        </w:tc>
      </w:tr>
    </w:tbl>
    <w:p w:rsidR="00B51672" w:rsidRDefault="00B51672">
      <w:bookmarkStart w:id="0" w:name="_GoBack"/>
      <w:bookmarkEnd w:id="0"/>
    </w:p>
    <w:sectPr w:rsidR="00B516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588"/>
    <w:multiLevelType w:val="hybridMultilevel"/>
    <w:tmpl w:val="E4264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E205469"/>
    <w:multiLevelType w:val="hybridMultilevel"/>
    <w:tmpl w:val="59C45050"/>
    <w:lvl w:ilvl="0" w:tplc="DFB011FC">
      <w:start w:val="1"/>
      <w:numFmt w:val="decimal"/>
      <w:lvlText w:val="%1."/>
      <w:lvlJc w:val="left"/>
      <w:pPr>
        <w:ind w:left="720" w:hanging="360"/>
      </w:pPr>
      <w:rPr>
        <w:color w:val="auto"/>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BBF0B41"/>
    <w:multiLevelType w:val="hybridMultilevel"/>
    <w:tmpl w:val="DF4CF224"/>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4A"/>
    <w:rsid w:val="007E2EE5"/>
    <w:rsid w:val="00B51672"/>
    <w:rsid w:val="00F809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EE5"/>
    <w:pPr>
      <w:spacing w:after="0" w:line="240" w:lineRule="auto"/>
    </w:pPr>
    <w:rPr>
      <w:rFonts w:ascii="Arial Unicode MS" w:eastAsia="Arial Unicode MS" w:hAnsi="Arial Unicode MS"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E2EE5"/>
    <w:rPr>
      <w:color w:val="0066CC"/>
      <w:u w:val="single"/>
    </w:rPr>
  </w:style>
  <w:style w:type="paragraph" w:styleId="a4">
    <w:name w:val="List Paragraph"/>
    <w:basedOn w:val="a"/>
    <w:uiPriority w:val="34"/>
    <w:qFormat/>
    <w:rsid w:val="007E2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EE5"/>
    <w:pPr>
      <w:spacing w:after="0" w:line="240" w:lineRule="auto"/>
    </w:pPr>
    <w:rPr>
      <w:rFonts w:ascii="Arial Unicode MS" w:eastAsia="Arial Unicode MS" w:hAnsi="Arial Unicode MS"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E2EE5"/>
    <w:rPr>
      <w:color w:val="0066CC"/>
      <w:u w:val="single"/>
    </w:rPr>
  </w:style>
  <w:style w:type="paragraph" w:styleId="a4">
    <w:name w:val="List Paragraph"/>
    <w:basedOn w:val="a"/>
    <w:uiPriority w:val="34"/>
    <w:qFormat/>
    <w:rsid w:val="007E2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9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12-principles-brochure-final/1680741931" TargetMode="External"/><Relationship Id="rId3" Type="http://schemas.microsoft.com/office/2007/relationships/stylesWithEffects" Target="stylesWithEffects.xml"/><Relationship Id="rId7" Type="http://schemas.openxmlformats.org/officeDocument/2006/relationships/hyperlink" Target="https://www.osce.org/odihr/94214?downloa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hr.coe.int/Pages/home.aspx?p=applicants/ukr&amp;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publication/285545904_Rule_of_Law_and_Constitutionalism_Modern_Approach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15680</Words>
  <Characters>8939</Characters>
  <Application>Microsoft Office Word</Application>
  <DocSecurity>0</DocSecurity>
  <Lines>74</Lines>
  <Paragraphs>49</Paragraphs>
  <ScaleCrop>false</ScaleCrop>
  <Company>Home</Company>
  <LinksUpToDate>false</LinksUpToDate>
  <CharactersWithSpaces>24570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2020-03-03T12:27:00Z</dcterms:created>
  <dcterms:modified xsi:type="dcterms:W3CDTF">2020-03-03T12:29:00Z</dcterms:modified>
</cp:coreProperties>
</file>