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1" w:rsidRDefault="00815121" w:rsidP="00815121">
      <w:pPr>
        <w:autoSpaceDE w:val="0"/>
        <w:autoSpaceDN w:val="0"/>
        <w:adjustRightInd w:val="0"/>
        <w:spacing w:after="120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 СИЛАБУС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498"/>
        <w:gridCol w:w="534"/>
        <w:gridCol w:w="5064"/>
      </w:tblGrid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1. Загальна інформація про навчальну дисципліну</w:t>
            </w:r>
          </w:p>
        </w:tc>
      </w:tr>
      <w:tr w:rsidR="00815121" w:rsidTr="00815121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Повна назва навчальної дисципліни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Військове право</w:t>
            </w:r>
          </w:p>
        </w:tc>
      </w:tr>
      <w:tr w:rsidR="00815121" w:rsidTr="00815121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Сумський державний університет</w:t>
            </w:r>
          </w:p>
        </w:tc>
      </w:tr>
      <w:tr w:rsidR="00815121" w:rsidTr="00815121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tabs>
                <w:tab w:val="num" w:pos="851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Повна назва структурного підрозділу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Навчально-науковий інститут права. Кафедра кримінально-правових дисциплін та судочинства</w:t>
            </w:r>
          </w:p>
        </w:tc>
      </w:tr>
      <w:tr w:rsidR="00815121" w:rsidTr="00815121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Розробник(и)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Ільченко Олександр Васильович</w:t>
            </w:r>
          </w:p>
        </w:tc>
      </w:tr>
      <w:tr w:rsidR="00815121" w:rsidTr="00815121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рівень вищої освіти, НРК – 7 рівень, QF-LLL – 6 рівень, FQ-EHEA – перший цикл.</w:t>
            </w:r>
          </w:p>
        </w:tc>
      </w:tr>
      <w:tr w:rsidR="00815121" w:rsidTr="00815121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tabs>
                <w:tab w:val="num" w:pos="851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Семестр вивчення навчальної дисципліни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Pr="00815121" w:rsidRDefault="0081512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16 тижнів </w:t>
            </w:r>
          </w:p>
        </w:tc>
      </w:tr>
      <w:tr w:rsidR="00815121" w:rsidTr="00815121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Обсяг навчальної дисципліни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навчальної дисципліни становить 5 кредитів ЄКТС, 150 годин, з яких 48 годин становить контактна робота з викладачем (24 годин лекцій, 24 години практичних робіт), 102 години становить самостійна робота</w:t>
            </w:r>
          </w:p>
        </w:tc>
      </w:tr>
      <w:tr w:rsidR="00815121" w:rsidTr="00815121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Українською мовою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2. Місце навчальної дисципліни в освітній програмі</w:t>
            </w:r>
          </w:p>
        </w:tc>
      </w:tr>
      <w:tr w:rsidR="00815121" w:rsidTr="00815121">
        <w:trPr>
          <w:trHeight w:val="567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Вибіркова навчальна дисципліна за  спеціальністю 081 «Право»</w:t>
            </w:r>
          </w:p>
        </w:tc>
      </w:tr>
      <w:tr w:rsidR="00815121" w:rsidTr="00815121">
        <w:trPr>
          <w:trHeight w:val="567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Передумови для вивчення дисципліни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Необхідні знання з дисциплін: Теорія держави та права, Конституційне право, Кримінальна право. </w:t>
            </w:r>
          </w:p>
        </w:tc>
      </w:tr>
      <w:tr w:rsidR="00815121" w:rsidTr="00815121">
        <w:trPr>
          <w:trHeight w:val="567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Додаткові умови відсутні</w:t>
            </w:r>
          </w:p>
        </w:tc>
      </w:tr>
      <w:tr w:rsidR="00815121" w:rsidTr="00815121">
        <w:trPr>
          <w:trHeight w:val="567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i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Обмеження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Обмеження відсутні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3. Мета навчальної дисципліни</w:t>
            </w:r>
          </w:p>
        </w:tc>
      </w:tr>
      <w:tr w:rsidR="00815121" w:rsidTr="00815121">
        <w:trPr>
          <w:trHeight w:val="6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shd w:val="clear" w:color="auto" w:fill="FFFFFF"/>
              <w:spacing w:line="276" w:lineRule="auto"/>
              <w:ind w:firstLine="70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Метою навчальної дисципліни є опанування студентами основних положень чинного законодавства України, що регулює</w:t>
            </w:r>
            <w:r>
              <w:rPr>
                <w:color w:val="222222"/>
                <w:sz w:val="26"/>
                <w:szCs w:val="26"/>
                <w:lang w:val="uk-UA"/>
              </w:rPr>
              <w:t xml:space="preserve"> військово-публічні відносини між суб'єктами які є не лише військовослужбовцями, але спеціально-визначеними законом органами державної влади та управління, військовими частинами та установами, органами військового управління,</w:t>
            </w:r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також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отримання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навичок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застосовування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нормативних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актів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вирішування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конкретних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практичних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пов’язаних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застосуванням</w:t>
            </w:r>
            <w:proofErr w:type="spellEnd"/>
            <w:r>
              <w:rPr>
                <w:sz w:val="26"/>
                <w:szCs w:val="26"/>
              </w:rPr>
              <w:t xml:space="preserve"> норм </w:t>
            </w:r>
            <w:r>
              <w:rPr>
                <w:sz w:val="26"/>
                <w:szCs w:val="26"/>
                <w:lang w:val="uk-UA"/>
              </w:rPr>
              <w:t>військового права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lastRenderedPageBreak/>
              <w:t xml:space="preserve">4. </w:t>
            </w:r>
            <w:r>
              <w:rPr>
                <w:b/>
                <w:sz w:val="26"/>
                <w:szCs w:val="26"/>
                <w:lang w:val="uk-UA"/>
              </w:rPr>
              <w:t>Зміст навчальної дисципліни</w:t>
            </w:r>
          </w:p>
        </w:tc>
      </w:tr>
      <w:tr w:rsidR="00815121" w:rsidTr="00815121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Тема 1.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Предмет та система військового права. Джерела військового права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815121" w:rsidRDefault="0081512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Вступ. Предмет військового права, система військового права, структура військового права. Принципи, функції та методи військового права. Джерела військового права.</w:t>
            </w:r>
          </w:p>
          <w:p w:rsidR="00815121" w:rsidRDefault="00815121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Тема 2:</w:t>
            </w:r>
            <w:r>
              <w:rPr>
                <w:sz w:val="26"/>
                <w:szCs w:val="26"/>
                <w:lang w:val="uk-UA" w:eastAsia="en-US"/>
              </w:rPr>
              <w:t>Реалізація військового права України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>.</w:t>
            </w:r>
          </w:p>
          <w:p w:rsidR="00815121" w:rsidRDefault="00815121">
            <w:pPr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Вступ. Генезис правових засобів реалізації військового законодавства України. Особливості процесу реалізації військового права України. Принципи реалізації військового права України. Адаптація національного військового законодавства до правових стандартів НАТО.</w:t>
            </w:r>
          </w:p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3. </w:t>
            </w:r>
            <w:r>
              <w:rPr>
                <w:sz w:val="26"/>
                <w:szCs w:val="26"/>
                <w:lang w:val="uk-UA"/>
              </w:rPr>
              <w:t>Правові основи захисту суверенітету, конституційного ладу і територіальної цілісності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Вступ. Організаційно-правове забезпечення функціонування сектору безпеки і оборони. Правові основи воєнної безпеки України. Правове забезпечення безпеки державного кордону України. Правове забезпечення безпеки державного кордону України. Правове забезпечення діяльності військ. Правове забезпечення цивільно-військового співробітництва. Правові засади військового обов’язку </w:t>
            </w:r>
          </w:p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4: </w:t>
            </w:r>
            <w:r>
              <w:rPr>
                <w:sz w:val="26"/>
                <w:szCs w:val="26"/>
                <w:lang w:val="uk-UA"/>
              </w:rPr>
              <w:t>Правовий статус військовослужбовців та членів їх сімей. Юридична відповідальність військовослужбовців.</w:t>
            </w:r>
          </w:p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Вступ. Особисті немайнові права військовослужбовців. Особливості юридичної відповідальності військовослужбовців. Розгляд кримінальних проваджень щодо військовослужбовців. Особливості виконання призначених військовослужбовцям покарань. Правові засади протидії корупції у військовій сфері.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5: </w:t>
            </w:r>
            <w:r>
              <w:rPr>
                <w:sz w:val="26"/>
                <w:szCs w:val="26"/>
                <w:lang w:val="uk-UA"/>
              </w:rPr>
              <w:t>Правові засади військової правоохоронної діяльності та правове забезпечення інформаційної безпеки у військовій сфері.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Вступ. Основні напрямки військової правоохоронної діяльності.  Компетенція суб’єктів військової правоохоронної діяльності. Забезпечення інформаційної безпеки у військовій сфері.</w:t>
            </w:r>
          </w:p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Тема 6: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Право збройних конфліктів.</w:t>
            </w:r>
          </w:p>
          <w:p w:rsidR="00815121" w:rsidRDefault="00815121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Вступ. </w:t>
            </w:r>
            <w:r>
              <w:rPr>
                <w:color w:val="000000"/>
                <w:sz w:val="26"/>
                <w:szCs w:val="26"/>
                <w:lang w:val="uk-UA"/>
              </w:rPr>
              <w:t>Загальні засади застосування сили. Міжнародне гуманітарне право. Захист цивільного населення.</w:t>
            </w:r>
          </w:p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7: </w:t>
            </w:r>
            <w:r>
              <w:rPr>
                <w:sz w:val="26"/>
                <w:szCs w:val="26"/>
                <w:lang w:val="uk-UA" w:eastAsia="en-US"/>
              </w:rPr>
              <w:t>Операційне право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Вступ. Правила застосування сили. Операції з підтримання мира та безпеки. Правове забезпечення під час планування та ведення операції</w:t>
            </w:r>
          </w:p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8: </w:t>
            </w:r>
            <w:r>
              <w:rPr>
                <w:sz w:val="26"/>
                <w:szCs w:val="26"/>
                <w:lang w:val="uk-UA"/>
              </w:rPr>
              <w:t>Відповідальність за порушення права збройних конфліктів.</w:t>
            </w:r>
          </w:p>
          <w:p w:rsidR="00815121" w:rsidRDefault="008151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Вступ. </w:t>
            </w:r>
            <w:proofErr w:type="spellStart"/>
            <w:r>
              <w:rPr>
                <w:sz w:val="26"/>
                <w:szCs w:val="26"/>
              </w:rPr>
              <w:t>Загальна</w:t>
            </w:r>
            <w:proofErr w:type="spellEnd"/>
            <w:r>
              <w:rPr>
                <w:sz w:val="26"/>
                <w:szCs w:val="26"/>
              </w:rPr>
              <w:t xml:space="preserve"> характеристика </w:t>
            </w:r>
            <w:proofErr w:type="spellStart"/>
            <w:r>
              <w:rPr>
                <w:sz w:val="26"/>
                <w:szCs w:val="26"/>
              </w:rPr>
              <w:t>воєнних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злочинів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Поняття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відповідальності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порушення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збройних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конфліктів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Міжнародний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кримінальний</w:t>
            </w:r>
            <w:proofErr w:type="spellEnd"/>
            <w:r>
              <w:rPr>
                <w:sz w:val="26"/>
                <w:szCs w:val="26"/>
              </w:rPr>
              <w:t xml:space="preserve"> суд.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5. Очікувані результати навчання навчальної дисципліни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815121" w:rsidTr="00815121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РН1.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Знати та розуміти принципи, функції та методи військового права,  особливості процесу реалізації військового права в Україні.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15121" w:rsidTr="00815121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РН2.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Правильно інтерпретувати зміст правових норм національного, міжнародного права з питань організаційно-правового забезпечення функціонування сектору безпеки і оборони України.</w:t>
            </w:r>
          </w:p>
        </w:tc>
      </w:tr>
      <w:tr w:rsidR="00815121" w:rsidTr="00815121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РН3.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Набуття навичок правильної кваліфікації воєнних злочинів.</w:t>
            </w:r>
          </w:p>
        </w:tc>
      </w:tr>
      <w:tr w:rsidR="00815121" w:rsidTr="00815121">
        <w:trPr>
          <w:trHeight w:val="41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РН4.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Застосовувати положення міжнародного гуманітарного права.</w:t>
            </w:r>
          </w:p>
        </w:tc>
      </w:tr>
      <w:tr w:rsidR="00815121" w:rsidTr="00815121">
        <w:trPr>
          <w:trHeight w:val="589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lastRenderedPageBreak/>
              <w:t>РН5.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Застосовувати правові позиції судових органів у сфері забезпечення функціонування сектору безпеки і оборони України.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6. Роль навчальної дисципліни у досягненні програмних результатів 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7. Види навчальних занять та навчальної діяльності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7.1 Види навчальних занять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Видами навчальних занять при вивченні дисципліни є лекції (Л) та практичні заняття (ПЗ). 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Тема 1.</w:t>
            </w:r>
            <w:r>
              <w:rPr>
                <w:sz w:val="26"/>
                <w:szCs w:val="26"/>
                <w:lang w:val="uk-UA"/>
              </w:rPr>
              <w:t xml:space="preserve"> Предмет та система військового права. Джерела військового права.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1. Предмет військового права, система військового права, структура військового права. Принципи, функції та методи військового права. Джерела військового права.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1. Поняття військового права. Класифікація військово-правових відносин. Система військового права. Принципи, функції та методи військового права. Джерела військового права.</w:t>
            </w:r>
          </w:p>
          <w:p w:rsidR="00815121" w:rsidRDefault="00815121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 2:</w:t>
            </w:r>
            <w:r>
              <w:rPr>
                <w:sz w:val="26"/>
                <w:szCs w:val="26"/>
                <w:lang w:val="uk-UA" w:eastAsia="en-US"/>
              </w:rPr>
              <w:t>Реалізація військового права України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>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2. Генезис правових засобів реалізації військового законодавства України. Особливості процесу реалізації військового права України. Принципи реалізації військового права України. Адаптація національного військового законодавства до правових стандартів НАТО.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2.Історія становлення та розвитку військового права.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iCs/>
                <w:sz w:val="26"/>
                <w:szCs w:val="26"/>
              </w:rPr>
              <w:t>утн</w:t>
            </w:r>
            <w:proofErr w:type="spellEnd"/>
            <w:r>
              <w:rPr>
                <w:iCs/>
                <w:sz w:val="26"/>
                <w:szCs w:val="26"/>
                <w:lang w:val="uk-UA"/>
              </w:rPr>
              <w:t>і</w:t>
            </w:r>
            <w:proofErr w:type="spellStart"/>
            <w:r>
              <w:rPr>
                <w:iCs/>
                <w:sz w:val="26"/>
                <w:szCs w:val="26"/>
              </w:rPr>
              <w:t>ст</w:t>
            </w:r>
            <w:proofErr w:type="spellEnd"/>
            <w:r>
              <w:rPr>
                <w:iCs/>
                <w:sz w:val="26"/>
                <w:szCs w:val="26"/>
                <w:lang w:val="uk-UA"/>
              </w:rPr>
              <w:t>ь</w:t>
            </w:r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реалізації</w:t>
            </w:r>
            <w:proofErr w:type="spellEnd"/>
            <w:r>
              <w:rPr>
                <w:iCs/>
                <w:sz w:val="26"/>
                <w:szCs w:val="26"/>
              </w:rPr>
              <w:t xml:space="preserve"> норм права</w:t>
            </w:r>
            <w:r>
              <w:rPr>
                <w:iCs/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 xml:space="preserve">Особливості процесу реалізації військового права України. Принципи реалізації військового права України. </w:t>
            </w:r>
            <w:r>
              <w:rPr>
                <w:iCs/>
                <w:sz w:val="26"/>
                <w:szCs w:val="26"/>
                <w:lang w:val="uk-UA"/>
              </w:rPr>
              <w:t>Механізм застосування військового права України.</w:t>
            </w:r>
            <w:r>
              <w:rPr>
                <w:sz w:val="26"/>
                <w:szCs w:val="26"/>
                <w:lang w:val="uk-UA"/>
              </w:rPr>
              <w:t xml:space="preserve"> Адаптація національного військового законодавства до правових стандартів НАТО.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 3. Правові основи захисту суверенітету, конституційного ладу і територіальної цілісності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 3. Організаційно-правове забезпечення функціонування сектору безпеки і оборони. Правові основи воєнної безпеки України. Правове забезпечення безпеки державного кордону України. </w:t>
            </w:r>
          </w:p>
          <w:p w:rsidR="00815121" w:rsidRDefault="00815121">
            <w:pPr>
              <w:pStyle w:val="1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ПЗ 3. </w:t>
            </w:r>
            <w:r>
              <w:rPr>
                <w:iCs/>
                <w:sz w:val="26"/>
                <w:szCs w:val="26"/>
              </w:rPr>
              <w:t xml:space="preserve">Об’єкти національної безпеки. Правові основи забезпечення національної безпеки України. </w:t>
            </w:r>
            <w:r>
              <w:rPr>
                <w:sz w:val="26"/>
                <w:szCs w:val="26"/>
              </w:rPr>
              <w:t xml:space="preserve">Правове забезпечення діяльності військ. 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4. Правове забезпечення діяльності військ. Правове забезпечення цивільно-військового співробітництва. Правові засади військового обов’язку.</w:t>
            </w:r>
          </w:p>
          <w:p w:rsidR="00815121" w:rsidRPr="00815121" w:rsidRDefault="00815121">
            <w:pPr>
              <w:pStyle w:val="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121">
              <w:rPr>
                <w:rFonts w:ascii="Times New Roman" w:hAnsi="Times New Roman" w:cs="Times New Roman"/>
                <w:sz w:val="26"/>
                <w:szCs w:val="26"/>
              </w:rPr>
              <w:t xml:space="preserve">ПЗ 4. </w:t>
            </w:r>
            <w:r w:rsidRPr="00815121">
              <w:rPr>
                <w:rFonts w:ascii="Times New Roman" w:hAnsi="Times New Roman" w:cs="Times New Roman"/>
                <w:iCs/>
                <w:sz w:val="26"/>
                <w:szCs w:val="26"/>
              </w:rPr>
              <w:t>Військові формуваннями в Україні. Державна прикордонна служба України.</w:t>
            </w:r>
            <w:r w:rsidRPr="008151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Поняття військового обов’язку та його складові.</w:t>
            </w:r>
          </w:p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 4: Правовий статус військовослужбовців та членів їх сімей. Юридична відповідальність військовослужбовців.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5. Особисті немайнові права військовослужбовців. Особливості юридичної відповідальності військовослужбовців. Розгляд кримінальних проваджень щодо військовослужбовців. Особливості виконання призначених військовослужбовцям покарань. Правові засади протидії корупції у військовій сфері.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 5. Особисті немайнові права військовослужбовців. Обмеження військовослужбовців. Особливості юридичної відповідальності військовослужбовців. Розгляд кримінальних проваджень щодо військовослужбовців. Особливості виконання призначених військовослужбовцям покарань. Правові засади протидії корупції у військовій сфері.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 6. Особливості виконання призначених військовослужбовцям покарань. Правові </w:t>
            </w:r>
            <w:r>
              <w:rPr>
                <w:sz w:val="26"/>
                <w:szCs w:val="26"/>
                <w:lang w:val="uk-UA"/>
              </w:rPr>
              <w:lastRenderedPageBreak/>
              <w:t>засади протидії корупції у військовій сфері.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6. Особливості виконання призначених військовослужбовцям покарань. Правові засади протидії корупції у військовій сфері.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 5: Правові засади військової правоохоронної діяльності та правове забезпечення інформаційної безпеки у військовій сфері.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7. Основні напрямки військової правоохоронної діяльності.  Компетенція суб’єктів військової правоохоронної діяльності. Забезпечення інформаційної безпеки у військовій сфері.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7. Основні напрямки військової правоохоронної діяльності.  Компетенція суб’єктів військової правоохоронної діяльності. Військові правоохоронні органи України. Забезпечення інформаційної безпеки у військовій сфері.</w:t>
            </w:r>
          </w:p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 6:</w:t>
            </w:r>
            <w:r>
              <w:rPr>
                <w:rFonts w:ascii="Calibri" w:hAnsi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Право збройних конфліктів.</w:t>
            </w:r>
          </w:p>
          <w:p w:rsidR="00815121" w:rsidRDefault="00815121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Л 8. Загальні засади застосування сили. </w:t>
            </w:r>
          </w:p>
          <w:p w:rsidR="00815121" w:rsidRDefault="00815121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ПЗ 8. Загальні засади застосування сили. Міжнародне гуманітарне право. </w:t>
            </w:r>
            <w:proofErr w:type="spellStart"/>
            <w:r>
              <w:rPr>
                <w:sz w:val="26"/>
                <w:szCs w:val="26"/>
              </w:rPr>
              <w:t>Концепці</w:t>
            </w:r>
            <w:proofErr w:type="spellEnd"/>
            <w:r>
              <w:rPr>
                <w:sz w:val="26"/>
                <w:szCs w:val="26"/>
                <w:lang w:val="uk-UA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розвитку</w:t>
            </w:r>
            <w:proofErr w:type="spellEnd"/>
            <w:r>
              <w:rPr>
                <w:sz w:val="26"/>
                <w:szCs w:val="26"/>
              </w:rPr>
              <w:t xml:space="preserve"> сектору </w:t>
            </w:r>
            <w:proofErr w:type="spellStart"/>
            <w:r>
              <w:rPr>
                <w:sz w:val="26"/>
                <w:szCs w:val="26"/>
              </w:rPr>
              <w:t>безпеки</w:t>
            </w:r>
            <w:proofErr w:type="spellEnd"/>
            <w:r>
              <w:rPr>
                <w:sz w:val="26"/>
                <w:szCs w:val="26"/>
              </w:rPr>
              <w:t xml:space="preserve"> і оборони </w:t>
            </w:r>
            <w:proofErr w:type="spellStart"/>
            <w:r>
              <w:rPr>
                <w:sz w:val="26"/>
                <w:szCs w:val="26"/>
              </w:rPr>
              <w:t>України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Захист цивільного населення.</w:t>
            </w:r>
          </w:p>
          <w:p w:rsidR="00815121" w:rsidRDefault="00815121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 9. Міжнародне гуманітарне право. Захист цивільного населення.</w:t>
            </w:r>
          </w:p>
          <w:p w:rsidR="00815121" w:rsidRDefault="00815121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ПЗ 9. Міжнародне гуманітарне право. Захист цивільного населення.</w:t>
            </w:r>
          </w:p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Тема 7: </w:t>
            </w:r>
            <w:r>
              <w:rPr>
                <w:sz w:val="26"/>
                <w:szCs w:val="26"/>
                <w:lang w:val="uk-UA" w:eastAsia="en-US"/>
              </w:rPr>
              <w:t>Операційне право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10. Правила застосування сили. Операції з підтримання мира та безпеки. Правове забезпечення під час планування та ведення операції.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ПЗ 10. Правила застосування сили. Операції з підтримання мира та безпеки. 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11. Правове забезпечення під час планування та ведення операції.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11. Правове забезпечення під час планування та ведення операції.</w:t>
            </w:r>
          </w:p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Тема 8: Відповідальність за порушення права збройних конфліктів.</w:t>
            </w:r>
          </w:p>
          <w:p w:rsidR="00815121" w:rsidRDefault="008151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12.</w:t>
            </w:r>
            <w:proofErr w:type="spellStart"/>
            <w:r>
              <w:rPr>
                <w:sz w:val="26"/>
                <w:szCs w:val="26"/>
              </w:rPr>
              <w:t>Загальна</w:t>
            </w:r>
            <w:proofErr w:type="spellEnd"/>
            <w:r>
              <w:rPr>
                <w:sz w:val="26"/>
                <w:szCs w:val="26"/>
              </w:rPr>
              <w:t xml:space="preserve"> характеристика </w:t>
            </w:r>
            <w:proofErr w:type="spellStart"/>
            <w:r>
              <w:rPr>
                <w:sz w:val="26"/>
                <w:szCs w:val="26"/>
              </w:rPr>
              <w:t>воєнних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злочинів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Поняття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відповідальності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порушення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збройних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конфліктів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Міжнародний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кримінальний</w:t>
            </w:r>
            <w:proofErr w:type="spellEnd"/>
            <w:r>
              <w:rPr>
                <w:sz w:val="26"/>
                <w:szCs w:val="26"/>
              </w:rPr>
              <w:t xml:space="preserve"> суд.</w:t>
            </w:r>
          </w:p>
          <w:p w:rsidR="00815121" w:rsidRDefault="008151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12.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Загальна</w:t>
            </w:r>
            <w:proofErr w:type="spellEnd"/>
            <w:r>
              <w:rPr>
                <w:sz w:val="26"/>
                <w:szCs w:val="26"/>
              </w:rPr>
              <w:t xml:space="preserve"> характеристика </w:t>
            </w:r>
            <w:proofErr w:type="spellStart"/>
            <w:r>
              <w:rPr>
                <w:sz w:val="26"/>
                <w:szCs w:val="26"/>
              </w:rPr>
              <w:t>воєнних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злочинів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Поняття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відповідальності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порушення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збройних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конфліктів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Міжнародний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кримінальний</w:t>
            </w:r>
            <w:proofErr w:type="spellEnd"/>
            <w:r>
              <w:rPr>
                <w:sz w:val="26"/>
                <w:szCs w:val="26"/>
              </w:rPr>
              <w:t xml:space="preserve"> суд.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 xml:space="preserve">7.2 Види навчальної діяльності 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1. Два реферати за темами на вибір в межах тем змісту дисципліни, визначених у Методичних рекомендаціях до проведення практичних занять і самостійної роботи з дисципліни «Військове право».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2. Підготовка та виконання тестових завдань за темами практичних занять 1-8.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3. Експрес-опитування за темами практичних занять 1-8.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НД 4. Виконання групового практичного завдання. 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5. Мультимедійна презентація в межах тем змісту дисципліни.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6. Вирішення задач за результатами вивчення тем 5 та 6.</w:t>
            </w:r>
          </w:p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7. Схематичні роботи за результатами вивчення тем 2, 3, 4.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8.   Методи</w:t>
            </w:r>
            <w:r>
              <w:rPr>
                <w:b/>
                <w:cap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викладання, навчання</w:t>
            </w:r>
          </w:p>
        </w:tc>
      </w:tr>
      <w:tr w:rsidR="00815121" w:rsidTr="008151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Дисципліна передбачає навчання через:</w:t>
            </w:r>
          </w:p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МН1. Інтерактивні, проблемні лекції та лекції-візуалізації;</w:t>
            </w:r>
          </w:p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МН2. практичні заняття; </w:t>
            </w:r>
          </w:p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МН3. практико-орієнтоване навчання;</w:t>
            </w:r>
          </w:p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МН 4. мозковий штурм.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Лекції надають студентам матеріали щодо основних положень у військовій сфері з різних точок зору, що є основою для самостійного навчання здобувачів вищої освіти (РН 1 та РН 2). Лекції доповнюються практичними заняттями, що </w:t>
            </w:r>
            <w:proofErr w:type="spellStart"/>
            <w:r>
              <w:rPr>
                <w:sz w:val="26"/>
                <w:szCs w:val="26"/>
                <w:lang w:val="uk-UA"/>
              </w:rPr>
              <w:t>обов</w:t>
            </w:r>
            <w:proofErr w:type="spellEnd"/>
            <w:r>
              <w:rPr>
                <w:sz w:val="26"/>
                <w:szCs w:val="26"/>
                <w:lang w:val="uk-UA"/>
              </w:rPr>
              <w:br w:type="column"/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язково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lastRenderedPageBreak/>
              <w:t xml:space="preserve">включають у себе опитування у формі «мозкового штурму», що надають студентам можливість застосовувати теоретичні знання на практичних прикладах (РН 1, РН 2, РН 3, РН 4 та РН 5). Практико-орієнтоване навчання передбачає застосування положень щодо захисту та оборони України її суверенітету, державної незалежності і національних інтересів, територіальної цілісності і недоторканності у разі' збройної агресії, збройного конфлікту чи загрози нападу (РН 4 та РН 5). Самостійному навчанню сприятиме підготовка до лекцій, практичних занять, а також робота в невеликих групах для підготовки презентацій, що будуть представлені іншим групам, а потім проаналізовані та обговорені. Під час підготовки до презентацій за результатами практико-орієнтованого навчання студенти розвиватимуть навички самостійного навчання, швидкого критичного читання, синтезу та аналітичного мислення </w:t>
            </w:r>
          </w:p>
        </w:tc>
      </w:tr>
      <w:tr w:rsidR="00815121" w:rsidTr="008151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9. Методи та критерії оцінювання</w:t>
            </w:r>
          </w:p>
        </w:tc>
      </w:tr>
      <w:tr w:rsidR="00815121" w:rsidTr="008151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9.1. Критерії оцінювання</w:t>
            </w:r>
          </w:p>
        </w:tc>
      </w:tr>
      <w:tr w:rsidR="00815121" w:rsidTr="008151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Розподіл рейтингових балів за видами навчальної роботи:</w:t>
            </w:r>
          </w:p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9645" w:type="dxa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3444"/>
              <w:gridCol w:w="2239"/>
              <w:gridCol w:w="2341"/>
            </w:tblGrid>
            <w:tr w:rsidR="00815121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t>Шкала оціню</w:t>
                  </w: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softHyphen/>
                    <w:t xml:space="preserve">вання </w:t>
                  </w: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en-US"/>
                    </w:rPr>
                    <w:t>ECTS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pacing w:val="9"/>
                      <w:sz w:val="22"/>
                      <w:szCs w:val="28"/>
                      <w:lang w:val="uk-UA"/>
                    </w:rPr>
                    <w:t>Визначення</w:t>
                  </w: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t>Чотирибальна національна шкала оцінювання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pacing w:val="-7"/>
                      <w:sz w:val="22"/>
                      <w:szCs w:val="28"/>
                      <w:lang w:val="uk-UA"/>
                    </w:rPr>
                    <w:t>Рейтингова бальна шкала оцінювання</w:t>
                  </w:r>
                </w:p>
              </w:tc>
            </w:tr>
            <w:tr w:rsidR="00815121">
              <w:trPr>
                <w:trHeight w:val="251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Відмінне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виконання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лише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незначною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помилок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1"/>
                      <w:sz w:val="22"/>
                      <w:szCs w:val="28"/>
                      <w:lang w:val="uk-UA"/>
                    </w:rPr>
                    <w:t>5 (відмінно)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  <w:lang w:val="uk-UA"/>
                    </w:rPr>
                    <w:t>90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</w:rPr>
                    <w:t xml:space="preserve"> &lt;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  <w:lang w:val="uk-UA"/>
                    </w:rPr>
                    <w:t>100</w:t>
                  </w:r>
                </w:p>
              </w:tc>
            </w:tr>
            <w:tr w:rsidR="00815121">
              <w:trPr>
                <w:trHeight w:val="15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Вище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середнього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apple-style-span"/>
                      <w:sz w:val="22"/>
                      <w:szCs w:val="28"/>
                    </w:rPr>
                    <w:t>р</w:t>
                  </w:r>
                  <w:proofErr w:type="gramEnd"/>
                  <w:r>
                    <w:rPr>
                      <w:rStyle w:val="apple-style-span"/>
                      <w:sz w:val="22"/>
                      <w:szCs w:val="28"/>
                    </w:rPr>
                    <w:t>івня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кількома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помилками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3"/>
                      <w:sz w:val="22"/>
                      <w:szCs w:val="28"/>
                      <w:lang w:val="uk-UA"/>
                    </w:rPr>
                    <w:t>4 (добре)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  <w:r>
                    <w:rPr>
                      <w:bCs/>
                      <w:i/>
                      <w:iCs/>
                      <w:color w:val="000000"/>
                      <w:spacing w:val="7"/>
                      <w:sz w:val="22"/>
                      <w:szCs w:val="28"/>
                      <w:lang w:val="uk-UA"/>
                    </w:rPr>
                    <w:t xml:space="preserve">82 </w:t>
                  </w:r>
                  <w:r>
                    <w:rPr>
                      <w:i/>
                      <w:iCs/>
                      <w:color w:val="000000"/>
                      <w:spacing w:val="7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7"/>
                      <w:sz w:val="22"/>
                      <w:szCs w:val="28"/>
                      <w:lang w:val="en-US"/>
                    </w:rPr>
                    <w:t xml:space="preserve">RD </w:t>
                  </w:r>
                  <w:r>
                    <w:rPr>
                      <w:i/>
                      <w:iCs/>
                      <w:color w:val="000000"/>
                      <w:spacing w:val="7"/>
                      <w:sz w:val="22"/>
                      <w:szCs w:val="28"/>
                      <w:lang w:val="uk-UA"/>
                    </w:rPr>
                    <w:t>&lt; 89</w:t>
                  </w:r>
                </w:p>
              </w:tc>
            </w:tr>
            <w:tr w:rsidR="00815121">
              <w:trPr>
                <w:trHeight w:val="219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Style w:val="apple-style-span"/>
                      <w:sz w:val="22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загальному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apple-style-span"/>
                      <w:sz w:val="22"/>
                      <w:szCs w:val="28"/>
                    </w:rPr>
                    <w:t>правильна</w:t>
                  </w:r>
                  <w:proofErr w:type="gramEnd"/>
                  <w:r>
                    <w:rPr>
                      <w:rStyle w:val="apple-style-span"/>
                      <w:sz w:val="22"/>
                      <w:szCs w:val="28"/>
                    </w:rPr>
                    <w:t xml:space="preserve"> робота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певною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помилок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  <w:lang w:val="uk-UA"/>
                    </w:rPr>
                    <w:t>74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  <w:lang w:val="uk-UA"/>
                    </w:rPr>
                    <w:t>81</w:t>
                  </w:r>
                </w:p>
              </w:tc>
            </w:tr>
            <w:tr w:rsidR="00815121">
              <w:trPr>
                <w:trHeight w:val="28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Непогано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, але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незначною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недоліків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  <w:lang w:val="uk-UA"/>
                    </w:rPr>
                    <w:t xml:space="preserve">64 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  <w:lang w:val="uk-UA"/>
                    </w:rPr>
                    <w:t>73</w:t>
                  </w:r>
                </w:p>
              </w:tc>
            </w:tr>
            <w:tr w:rsidR="00815121">
              <w:trPr>
                <w:trHeight w:val="52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Виконання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задовольняє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мінімальні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критерії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  <w:lang w:val="uk-UA"/>
                    </w:rPr>
                    <w:t>60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  <w:lang w:val="uk-UA"/>
                    </w:rPr>
                    <w:t>63</w:t>
                  </w:r>
                </w:p>
              </w:tc>
            </w:tr>
            <w:tr w:rsidR="00815121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en-US"/>
                    </w:rPr>
                    <w:t>FX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Можливе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повторне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4"/>
                      <w:sz w:val="22"/>
                      <w:szCs w:val="28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  <w:lang w:val="uk-UA"/>
                    </w:rPr>
                    <w:t xml:space="preserve">35 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</w:rPr>
                    <w:t>&lt;</w:t>
                  </w:r>
                  <w:r>
                    <w:rPr>
                      <w:b/>
                      <w:i/>
                      <w:iCs/>
                      <w:color w:val="000000"/>
                      <w:spacing w:val="18"/>
                      <w:sz w:val="22"/>
                      <w:szCs w:val="28"/>
                      <w:lang w:val="en-US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  <w:lang w:val="en-US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</w:rPr>
                    <w:t xml:space="preserve"> &lt;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  <w:lang w:val="uk-UA"/>
                    </w:rPr>
                    <w:t>59</w:t>
                  </w:r>
                </w:p>
              </w:tc>
            </w:tr>
            <w:tr w:rsidR="00815121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Необхідний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повторний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курс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навчальної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15121" w:rsidRDefault="00815121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</w:rPr>
                    <w:t>0&lt;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10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10"/>
                      <w:sz w:val="22"/>
                      <w:szCs w:val="28"/>
                    </w:rPr>
                    <w:t>&lt;34</w:t>
                  </w:r>
                </w:p>
              </w:tc>
            </w:tr>
          </w:tbl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15121" w:rsidTr="008151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9.2 Методи поточного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формативного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815121" w:rsidTr="008151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 навчальною дисципліною передбачені такі методи поточного </w:t>
            </w:r>
            <w:proofErr w:type="spellStart"/>
            <w:r>
              <w:rPr>
                <w:sz w:val="26"/>
                <w:szCs w:val="26"/>
                <w:lang w:val="uk-UA"/>
              </w:rPr>
              <w:t>формативного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оцінювання: опитування у формі «мозковий штурм» та усні коментарі викладача за його результатами, настанови викладачів в процесі виконання проведення практичного завдання, </w:t>
            </w:r>
            <w:proofErr w:type="spellStart"/>
            <w:r>
              <w:rPr>
                <w:sz w:val="26"/>
                <w:szCs w:val="26"/>
                <w:lang w:val="uk-UA"/>
              </w:rPr>
              <w:t>самооцінювання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поточного тестування, обговорення та </w:t>
            </w:r>
            <w:proofErr w:type="spellStart"/>
            <w:r>
              <w:rPr>
                <w:sz w:val="26"/>
                <w:szCs w:val="26"/>
                <w:lang w:val="uk-UA"/>
              </w:rPr>
              <w:t>взаємооцінювання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студентами виконаних практичних завдань, захист презентацій та реферативних оглядів.</w:t>
            </w:r>
          </w:p>
        </w:tc>
      </w:tr>
      <w:tr w:rsidR="00815121" w:rsidTr="008151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9.3 Методи підсумкового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сумативного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815121" w:rsidTr="008151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ind w:firstLine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Оцінювання протягом семестру проводиться у формі усних та письмових опитувань (М1), перевірки письмових робіт (М2), індивідуальних презентацій та колективних дискусій (М3). Всі роботи повинні бути виконані самостійно. Індивідуальні завдання, схожі між собою, будуть відхилені.</w:t>
            </w:r>
          </w:p>
          <w:p w:rsidR="00815121" w:rsidRDefault="00815121">
            <w:pPr>
              <w:ind w:firstLine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Оцінка студента формується таким чином:</w:t>
            </w:r>
          </w:p>
          <w:p w:rsidR="00815121" w:rsidRDefault="00815121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М1- опитування студентів – 8 балів;</w:t>
            </w:r>
          </w:p>
          <w:p w:rsidR="00815121" w:rsidRDefault="00815121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М2- тестування – 10 балів;</w:t>
            </w:r>
          </w:p>
          <w:p w:rsidR="00815121" w:rsidRDefault="00815121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М3 -мультимедійна презентація (виконання, презентація, захист)- 8 балів;</w:t>
            </w:r>
          </w:p>
          <w:p w:rsidR="00815121" w:rsidRDefault="00815121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М4- групове практичне завдання – 8 балів;</w:t>
            </w:r>
          </w:p>
          <w:p w:rsidR="00815121" w:rsidRDefault="00815121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М5- реферати (написання та захист) – 10 балів;</w:t>
            </w:r>
          </w:p>
          <w:p w:rsidR="00815121" w:rsidRDefault="00815121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М6- схематичні роботи  - 6 балів;</w:t>
            </w:r>
          </w:p>
          <w:p w:rsidR="00815121" w:rsidRDefault="00815121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М7- підсумкові модульні контролі (тести) – 40 балів.</w:t>
            </w:r>
          </w:p>
          <w:p w:rsidR="00815121" w:rsidRDefault="00815121">
            <w:pPr>
              <w:ind w:firstLine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Форма підсумкового контролю – диференційний залік, що проводиться у письмовій формі за тестовими технологіями.</w:t>
            </w:r>
          </w:p>
        </w:tc>
      </w:tr>
      <w:tr w:rsidR="00815121" w:rsidTr="0081512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 xml:space="preserve">10.  Ресурсне забезпечення навчальної дисципліни </w:t>
            </w:r>
          </w:p>
        </w:tc>
      </w:tr>
      <w:tr w:rsidR="00815121" w:rsidTr="00815121">
        <w:trPr>
          <w:trHeight w:val="20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10.1 Засоби навчання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процес потребує використання мультимедіа, відео- і звуковідтворювальної, проекційної апаратури (ЗН 1); комп’ютерів, комп’ютерних систем та мереж (ЗН 2); програмного забезпечення (для підтримки дистанційного навчання, Інтернет-опитування (ЗН 3) та інформаційно-правової системи з потужними сучасними інструментами для аналізу, моніторингу та відстеження змін правового поля (ЗН 4).</w:t>
            </w:r>
          </w:p>
        </w:tc>
      </w:tr>
      <w:tr w:rsidR="00815121" w:rsidTr="00815121">
        <w:trPr>
          <w:trHeight w:val="20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  <w:hideMark/>
          </w:tcPr>
          <w:p w:rsidR="00815121" w:rsidRDefault="0081512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10.2 Інформаційне та навчально- методичне забезпечення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Основна література: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1. 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Коропатнік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І.М., 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Шопіна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І.М. </w:t>
            </w:r>
            <w:r>
              <w:rPr>
                <w:i/>
                <w:sz w:val="26"/>
                <w:szCs w:val="26"/>
                <w:lang w:val="uk-UA" w:eastAsia="uk-UA"/>
              </w:rPr>
              <w:t>Військове право</w:t>
            </w:r>
            <w:r>
              <w:rPr>
                <w:sz w:val="26"/>
                <w:szCs w:val="26"/>
                <w:lang w:val="uk-UA" w:eastAsia="uk-UA"/>
              </w:rPr>
              <w:t xml:space="preserve">: </w:t>
            </w:r>
            <w:r>
              <w:rPr>
                <w:i/>
                <w:sz w:val="26"/>
                <w:szCs w:val="26"/>
                <w:lang w:val="uk-UA" w:eastAsia="uk-UA"/>
              </w:rPr>
              <w:t>підручник</w:t>
            </w:r>
            <w:r>
              <w:rPr>
                <w:sz w:val="26"/>
                <w:szCs w:val="26"/>
                <w:lang w:val="uk-UA" w:eastAsia="uk-UA"/>
              </w:rPr>
              <w:t>. Київ, 2019. 648 с.</w:t>
            </w:r>
          </w:p>
          <w:p w:rsidR="00815121" w:rsidRDefault="00815121">
            <w:pPr>
              <w:spacing w:line="276" w:lineRule="auto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2. Загальна декларація прав людини : прийнята та проголошена Генеральною Асамблеєю ООН 10 груд. 1948 р. // Офіційний вісник України. – 2008. – № 93. – Ст. 3103.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3. </w:t>
            </w:r>
            <w:r>
              <w:rPr>
                <w:sz w:val="26"/>
                <w:szCs w:val="26"/>
              </w:rPr>
              <w:fldChar w:fldCharType="begin"/>
            </w:r>
            <w:r w:rsidRPr="00815121">
              <w:rPr>
                <w:sz w:val="26"/>
                <w:szCs w:val="26"/>
                <w:lang w:val="uk-UA"/>
              </w:rPr>
              <w:instrText xml:space="preserve"> </w:instrText>
            </w:r>
            <w:r>
              <w:rPr>
                <w:sz w:val="26"/>
                <w:szCs w:val="26"/>
              </w:rPr>
              <w:instrText>HYPERLINK</w:instrText>
            </w:r>
            <w:r w:rsidRPr="00815121">
              <w:rPr>
                <w:sz w:val="26"/>
                <w:szCs w:val="26"/>
                <w:lang w:val="uk-UA"/>
              </w:rPr>
              <w:instrText xml:space="preserve"> "</w:instrText>
            </w:r>
            <w:r>
              <w:rPr>
                <w:sz w:val="26"/>
                <w:szCs w:val="26"/>
              </w:rPr>
              <w:instrText>http</w:instrText>
            </w:r>
            <w:r w:rsidRPr="00815121">
              <w:rPr>
                <w:sz w:val="26"/>
                <w:szCs w:val="26"/>
                <w:lang w:val="uk-UA"/>
              </w:rPr>
              <w:instrText>://</w:instrText>
            </w:r>
            <w:r>
              <w:rPr>
                <w:sz w:val="26"/>
                <w:szCs w:val="26"/>
              </w:rPr>
              <w:instrText>lib</w:instrText>
            </w:r>
            <w:r w:rsidRPr="00815121">
              <w:rPr>
                <w:sz w:val="26"/>
                <w:szCs w:val="26"/>
                <w:lang w:val="uk-UA"/>
              </w:rPr>
              <w:instrText>.</w:instrText>
            </w:r>
            <w:r>
              <w:rPr>
                <w:sz w:val="26"/>
                <w:szCs w:val="26"/>
              </w:rPr>
              <w:instrText>sumdu</w:instrText>
            </w:r>
            <w:r w:rsidRPr="00815121">
              <w:rPr>
                <w:sz w:val="26"/>
                <w:szCs w:val="26"/>
                <w:lang w:val="uk-UA"/>
              </w:rPr>
              <w:instrText>.</w:instrText>
            </w:r>
            <w:r>
              <w:rPr>
                <w:sz w:val="26"/>
                <w:szCs w:val="26"/>
              </w:rPr>
              <w:instrText>edu</w:instrText>
            </w:r>
            <w:r w:rsidRPr="00815121">
              <w:rPr>
                <w:sz w:val="26"/>
                <w:szCs w:val="26"/>
                <w:lang w:val="uk-UA"/>
              </w:rPr>
              <w:instrText>.</w:instrText>
            </w:r>
            <w:r>
              <w:rPr>
                <w:sz w:val="26"/>
                <w:szCs w:val="26"/>
              </w:rPr>
              <w:instrText>ua</w:instrText>
            </w:r>
            <w:r w:rsidRPr="00815121">
              <w:rPr>
                <w:sz w:val="26"/>
                <w:szCs w:val="26"/>
                <w:lang w:val="uk-UA"/>
              </w:rPr>
              <w:instrText>/</w:instrText>
            </w:r>
            <w:r>
              <w:rPr>
                <w:sz w:val="26"/>
                <w:szCs w:val="26"/>
              </w:rPr>
              <w:instrText>library</w:instrText>
            </w:r>
            <w:r w:rsidRPr="00815121">
              <w:rPr>
                <w:sz w:val="26"/>
                <w:szCs w:val="26"/>
                <w:lang w:val="uk-UA"/>
              </w:rPr>
              <w:instrText>/</w:instrText>
            </w:r>
            <w:r>
              <w:rPr>
                <w:sz w:val="26"/>
                <w:szCs w:val="26"/>
              </w:rPr>
              <w:instrText>DocDescription</w:instrText>
            </w:r>
            <w:r w:rsidRPr="00815121">
              <w:rPr>
                <w:sz w:val="26"/>
                <w:szCs w:val="26"/>
                <w:lang w:val="uk-UA"/>
              </w:rPr>
              <w:instrText>?</w:instrText>
            </w:r>
            <w:r>
              <w:rPr>
                <w:sz w:val="26"/>
                <w:szCs w:val="26"/>
              </w:rPr>
              <w:instrText>doc</w:instrText>
            </w:r>
            <w:r w:rsidRPr="00815121">
              <w:rPr>
                <w:sz w:val="26"/>
                <w:szCs w:val="26"/>
                <w:lang w:val="uk-UA"/>
              </w:rPr>
              <w:instrText>_</w:instrText>
            </w:r>
            <w:r>
              <w:rPr>
                <w:sz w:val="26"/>
                <w:szCs w:val="26"/>
              </w:rPr>
              <w:instrText>id</w:instrText>
            </w:r>
            <w:r w:rsidRPr="00815121">
              <w:rPr>
                <w:sz w:val="26"/>
                <w:szCs w:val="26"/>
                <w:lang w:val="uk-UA"/>
              </w:rPr>
              <w:instrText xml:space="preserve">=437551"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 xml:space="preserve">Коваленко В.В.,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>Удалова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 xml:space="preserve"> Л.Д., Письменний Д.П. </w:t>
            </w:r>
            <w:r>
              <w:rPr>
                <w:rStyle w:val="a3"/>
                <w:i/>
                <w:color w:val="auto"/>
                <w:sz w:val="26"/>
                <w:szCs w:val="26"/>
                <w:u w:val="none"/>
                <w:lang w:val="uk-UA" w:eastAsia="uk-UA"/>
              </w:rPr>
              <w:t>Кримінальний процес: підручник</w:t>
            </w:r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>. Київ. 2013. 544 с.</w:t>
            </w:r>
            <w:r>
              <w:rPr>
                <w:sz w:val="26"/>
                <w:szCs w:val="26"/>
              </w:rPr>
              <w:fldChar w:fldCharType="end"/>
            </w:r>
          </w:p>
          <w:p w:rsidR="00815121" w:rsidRPr="00815121" w:rsidRDefault="00815121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815121">
              <w:rPr>
                <w:sz w:val="26"/>
                <w:szCs w:val="26"/>
                <w:lang w:val="uk-UA"/>
              </w:rPr>
              <w:t xml:space="preserve">4. </w:t>
            </w:r>
            <w:r w:rsidRPr="00815121">
              <w:rPr>
                <w:sz w:val="26"/>
                <w:szCs w:val="26"/>
              </w:rPr>
              <w:fldChar w:fldCharType="begin"/>
            </w:r>
            <w:r w:rsidRPr="00815121">
              <w:rPr>
                <w:sz w:val="26"/>
                <w:szCs w:val="26"/>
              </w:rPr>
              <w:instrText xml:space="preserve"> HYPERLINK "http://http/lib.sumdu.edu.ua/library/DocDescription?doc_id=400262" </w:instrText>
            </w:r>
            <w:r w:rsidRPr="00815121">
              <w:rPr>
                <w:sz w:val="26"/>
                <w:szCs w:val="26"/>
              </w:rPr>
              <w:fldChar w:fldCharType="separate"/>
            </w:r>
            <w:proofErr w:type="spellStart"/>
            <w:r w:rsidRPr="00815121"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>Удалова</w:t>
            </w:r>
            <w:proofErr w:type="spellEnd"/>
            <w:r w:rsidRPr="00815121"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 xml:space="preserve"> Л. Кримінальний процесуальний кодекс України - новий етап у розвитку теорії та практики здійснення кримінального провадження. Право України.  2013. – № 11. С. 80-87.</w:t>
            </w:r>
            <w:r w:rsidRPr="00815121">
              <w:rPr>
                <w:sz w:val="26"/>
                <w:szCs w:val="26"/>
              </w:rPr>
              <w:fldChar w:fldCharType="end"/>
            </w:r>
          </w:p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Допоміжна література:</w:t>
            </w:r>
          </w:p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hyperlink r:id="rId5" w:history="1"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Конституція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bookmarkStart w:id="0" w:name="_GoBack"/>
              <w:bookmarkEnd w:id="0"/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//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Відомості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Верховної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Ради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. – 1996. – № 30.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hyperlink r:id="rId6" w:history="1"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Кримінальний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процесуальний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кодекс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: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від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13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квітня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2012 року № 4651- VI.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hyperlink r:id="rId7" w:history="1"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Кримінальний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кодекс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: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від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13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квітня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2012 року № 2341-14</w:t>
              </w:r>
            </w:hyperlink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4.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"http://zakon2.rada.gov.ua/laws/show/2453-17"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Про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судоустрій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і статус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суддів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: Закон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України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від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07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липня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2010 року № 2453- VI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lastRenderedPageBreak/>
              <w:t>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"http://zakon2.rada.gov.ua/laws/show/1789-12"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Про прокуратуру: Закон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України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від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05 листопада 1991 року № 1789- ХІІ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6.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"https://zakon.rada.gov.ua/laws/show/2229-12"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Про службу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безпеки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України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: Закон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України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від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25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березня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1992 року № 2229- ХІІ.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"http://www.golos.com.ua/article/257729"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Про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Національну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поліцію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: Закон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України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від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2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липня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2015 року № 580- VIІІ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8.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"http://zakon1.rada.gov.ua/laws/show/3782-12"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Про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забезпечення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безпеки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color w:val="auto"/>
                <w:sz w:val="26"/>
                <w:szCs w:val="26"/>
                <w:u w:val="none"/>
              </w:rPr>
              <w:t>осіб</w:t>
            </w:r>
            <w:proofErr w:type="spellEnd"/>
            <w:proofErr w:type="gram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,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які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беруть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участь у 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кримінальному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 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судочинстві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: Закон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України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від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23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грудня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1993 року № 3782 - ХІІ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9.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"http://zakon2.rada.gov.ua/laws/show/160/98-%D0%B2%D1%80"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Про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державну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охорону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органі</w:t>
            </w:r>
            <w:proofErr w:type="gramStart"/>
            <w:r>
              <w:rPr>
                <w:rStyle w:val="a3"/>
                <w:color w:val="auto"/>
                <w:sz w:val="26"/>
                <w:szCs w:val="26"/>
                <w:u w:val="none"/>
              </w:rPr>
              <w:t>в</w:t>
            </w:r>
            <w:proofErr w:type="spellEnd"/>
            <w:proofErr w:type="gram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державної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влади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України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gramStart"/>
            <w:r>
              <w:rPr>
                <w:rStyle w:val="a3"/>
                <w:color w:val="auto"/>
                <w:sz w:val="26"/>
                <w:szCs w:val="26"/>
                <w:u w:val="none"/>
              </w:rPr>
              <w:t>та</w:t>
            </w:r>
            <w:proofErr w:type="gram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посадових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осіб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: Закон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України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від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04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березня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1998 року № 160/98- ВР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10.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"https://zakon.rada.gov.ua/laws/show/2135-12"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Про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оператив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 Верховна Рада України</w:t>
            </w:r>
            <w:proofErr w:type="gramStart"/>
            <w:r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>.</w:t>
            </w:r>
            <w:proofErr w:type="gramEnd"/>
            <w:r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 </w:t>
            </w:r>
            <w:proofErr w:type="gramStart"/>
            <w:r>
              <w:rPr>
                <w:rStyle w:val="a3"/>
                <w:color w:val="auto"/>
                <w:sz w:val="26"/>
                <w:szCs w:val="26"/>
                <w:u w:val="none"/>
              </w:rPr>
              <w:t>н</w:t>
            </w:r>
            <w:proofErr w:type="gramEnd"/>
            <w:r>
              <w:rPr>
                <w:rStyle w:val="a3"/>
                <w:color w:val="auto"/>
                <w:sz w:val="26"/>
                <w:szCs w:val="26"/>
                <w:u w:val="none"/>
              </w:rPr>
              <w:t>о-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розшукову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діяльність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: Закон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України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</w:rPr>
              <w:t>від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18 лютого 1992 року № 2135- ХІІ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11. </w:t>
            </w:r>
            <w:hyperlink r:id="rId8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Про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державний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кордон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: Закон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від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04.11.1991 р. № 1777- ХІІ.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12. </w:t>
            </w:r>
            <w:hyperlink r:id="rId9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Про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Збройні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сили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: Закон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від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06.12. 1991 р. № 1934- ХІІ.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13. </w:t>
            </w:r>
            <w:hyperlink r:id="rId10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Про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Національну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гвардію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: Закон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від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13.03.2014 р. № 876- VII.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14. </w:t>
            </w:r>
            <w:hyperlink r:id="rId11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Про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Національну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безпеку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: Закон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від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21.06.2018 р. № 2469- VIIІ.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15. </w:t>
            </w:r>
            <w:hyperlink r:id="rId12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Про оборону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: Закон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від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06.12.1991 р. № 1932- ХІІ.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16. </w:t>
            </w:r>
            <w:hyperlink r:id="rId13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Про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правовий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режим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воєнного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стану: Закон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України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від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12.05.2015 р. № 389 - VIIІ.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815121" w:rsidRDefault="00815121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Інформаційні ресурси в Інтернеті: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1. Рада національної безпеки і оборони України: офіційний сайт. </w:t>
            </w:r>
            <w:r>
              <w:rPr>
                <w:i/>
                <w:sz w:val="26"/>
                <w:szCs w:val="26"/>
                <w:lang w:val="en-US"/>
              </w:rPr>
              <w:t xml:space="preserve">URL: </w:t>
            </w:r>
            <w:hyperlink r:id="rId14" w:history="1">
              <w:r>
                <w:rPr>
                  <w:rStyle w:val="a3"/>
                  <w:sz w:val="26"/>
                  <w:szCs w:val="26"/>
                  <w:lang w:val="en-US"/>
                </w:rPr>
                <w:t>http://www.rnbo.gov.ua/</w:t>
              </w:r>
            </w:hyperlink>
          </w:p>
          <w:p w:rsidR="00815121" w:rsidRDefault="00815121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lang w:val="uk-UA"/>
              </w:rPr>
              <w:t xml:space="preserve">Міністерство оборони України: офіційний сайт. </w:t>
            </w:r>
            <w:r>
              <w:rPr>
                <w:i/>
                <w:sz w:val="26"/>
                <w:szCs w:val="26"/>
                <w:lang w:val="en-US"/>
              </w:rPr>
              <w:t>URL</w:t>
            </w:r>
            <w:r w:rsidRPr="00815121">
              <w:rPr>
                <w:i/>
                <w:sz w:val="26"/>
                <w:szCs w:val="26"/>
                <w:lang w:val="en-US"/>
              </w:rPr>
              <w:t>:</w:t>
            </w:r>
            <w:r>
              <w:rPr>
                <w:i/>
                <w:sz w:val="26"/>
                <w:szCs w:val="26"/>
                <w:lang w:val="uk-UA"/>
              </w:rPr>
              <w:t xml:space="preserve"> </w:t>
            </w:r>
            <w:hyperlink r:id="rId15" w:history="1">
              <w:r w:rsidRPr="00815121">
                <w:rPr>
                  <w:rStyle w:val="a3"/>
                  <w:sz w:val="26"/>
                  <w:szCs w:val="26"/>
                  <w:lang w:val="en-US"/>
                </w:rPr>
                <w:t>http://www.mil.gov.ua/</w:t>
              </w:r>
            </w:hyperlink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  <w:lang w:val="uk-UA"/>
              </w:rPr>
              <w:t xml:space="preserve">Міністерство внутрішніх справ України: офіційний сайт. </w:t>
            </w:r>
            <w:r>
              <w:rPr>
                <w:i/>
                <w:sz w:val="26"/>
                <w:szCs w:val="26"/>
                <w:lang w:val="en-US"/>
              </w:rPr>
              <w:t>URL:</w:t>
            </w:r>
            <w:r>
              <w:rPr>
                <w:i/>
                <w:sz w:val="26"/>
                <w:szCs w:val="26"/>
                <w:lang w:val="uk-UA"/>
              </w:rPr>
              <w:t xml:space="preserve"> </w:t>
            </w:r>
            <w:hyperlink r:id="rId16" w:history="1">
              <w:r>
                <w:rPr>
                  <w:rStyle w:val="a3"/>
                  <w:sz w:val="26"/>
                  <w:szCs w:val="26"/>
                  <w:lang w:val="en-US"/>
                </w:rPr>
                <w:t>https://mvs.gov.ua/</w:t>
              </w:r>
            </w:hyperlink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  <w:lang w:val="uk-UA"/>
              </w:rPr>
              <w:t>Д</w:t>
            </w:r>
            <w:proofErr w:type="spellStart"/>
            <w:r>
              <w:rPr>
                <w:sz w:val="26"/>
                <w:szCs w:val="26"/>
              </w:rPr>
              <w:t>ержавна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прикордонна</w:t>
            </w:r>
            <w:proofErr w:type="spellEnd"/>
            <w:r>
              <w:rPr>
                <w:sz w:val="26"/>
                <w:szCs w:val="26"/>
              </w:rPr>
              <w:t xml:space="preserve"> служба</w:t>
            </w:r>
            <w:r>
              <w:rPr>
                <w:sz w:val="26"/>
                <w:szCs w:val="26"/>
                <w:lang w:val="uk-UA"/>
              </w:rPr>
              <w:t>України: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lastRenderedPageBreak/>
              <w:t xml:space="preserve">офіційний сайт. </w:t>
            </w:r>
            <w:r>
              <w:rPr>
                <w:i/>
                <w:sz w:val="26"/>
                <w:szCs w:val="26"/>
                <w:lang w:val="en-US"/>
              </w:rPr>
              <w:t>URL:</w:t>
            </w:r>
            <w:r>
              <w:rPr>
                <w:lang w:val="en-US"/>
              </w:rPr>
              <w:t xml:space="preserve"> </w:t>
            </w:r>
            <w:hyperlink r:id="rId17" w:history="1">
              <w:r>
                <w:rPr>
                  <w:rStyle w:val="a3"/>
                  <w:lang w:val="en-US"/>
                </w:rPr>
                <w:t>https://dpsu.gov.ua/</w:t>
              </w:r>
            </w:hyperlink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  <w:lang w:val="uk-UA"/>
              </w:rPr>
              <w:t xml:space="preserve">Представництво ООН в Україні. </w:t>
            </w:r>
            <w:r>
              <w:rPr>
                <w:i/>
                <w:sz w:val="26"/>
                <w:szCs w:val="26"/>
                <w:lang w:val="en-US"/>
              </w:rPr>
              <w:t>URL</w:t>
            </w:r>
            <w:r w:rsidRPr="00815121">
              <w:rPr>
                <w:i/>
                <w:sz w:val="26"/>
                <w:szCs w:val="26"/>
              </w:rPr>
              <w:t>:</w:t>
            </w:r>
            <w:r w:rsidRPr="00815121">
              <w:rPr>
                <w:sz w:val="26"/>
                <w:szCs w:val="26"/>
              </w:rPr>
              <w:t xml:space="preserve"> </w:t>
            </w:r>
            <w:hyperlink r:id="rId18" w:history="1">
              <w:r>
                <w:rPr>
                  <w:rStyle w:val="a3"/>
                  <w:lang w:val="en-US"/>
                </w:rPr>
                <w:t>http</w:t>
              </w:r>
              <w:r w:rsidRPr="00815121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815121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un</w:t>
              </w:r>
              <w:r w:rsidRPr="00815121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org</w:t>
              </w:r>
              <w:r w:rsidRPr="00815121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ua</w:t>
              </w:r>
              <w:proofErr w:type="spellEnd"/>
              <w:r w:rsidRPr="00815121"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ua</w:t>
              </w:r>
              <w:proofErr w:type="spellEnd"/>
              <w:r w:rsidRPr="00815121">
                <w:rPr>
                  <w:rStyle w:val="a3"/>
                </w:rPr>
                <w:t>/</w:t>
              </w:r>
            </w:hyperlink>
            <w:r w:rsidRPr="00815121">
              <w:rPr>
                <w:sz w:val="26"/>
                <w:szCs w:val="26"/>
              </w:rPr>
              <w:t xml:space="preserve"> </w:t>
            </w:r>
          </w:p>
          <w:p w:rsidR="00815121" w:rsidRDefault="0081512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6. НАТО: офіційний сайт. </w:t>
            </w:r>
            <w:r>
              <w:rPr>
                <w:i/>
                <w:sz w:val="26"/>
                <w:szCs w:val="26"/>
                <w:lang w:val="en-US"/>
              </w:rPr>
              <w:t>URL</w:t>
            </w:r>
            <w:r w:rsidRPr="00815121">
              <w:rPr>
                <w:i/>
                <w:sz w:val="26"/>
                <w:szCs w:val="26"/>
              </w:rPr>
              <w:t>:</w:t>
            </w:r>
            <w:r w:rsidRPr="00815121">
              <w:t xml:space="preserve"> </w:t>
            </w:r>
            <w:hyperlink r:id="rId19" w:history="1">
              <w:r>
                <w:rPr>
                  <w:rStyle w:val="a3"/>
                  <w:lang w:val="en-US"/>
                </w:rPr>
                <w:t>https</w:t>
              </w:r>
              <w:r w:rsidRPr="00815121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815121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nato</w:t>
              </w:r>
              <w:proofErr w:type="spellEnd"/>
              <w:r w:rsidRPr="00815121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int</w:t>
              </w:r>
              <w:proofErr w:type="spellEnd"/>
              <w:r w:rsidRPr="00815121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cps</w:t>
              </w:r>
              <w:r w:rsidRPr="00815121"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815121"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natohq</w:t>
              </w:r>
              <w:proofErr w:type="spellEnd"/>
              <w:r w:rsidRPr="00815121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index</w:t>
              </w:r>
              <w:r w:rsidRPr="00815121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htm</w:t>
              </w:r>
              <w:proofErr w:type="spellEnd"/>
            </w:hyperlink>
          </w:p>
        </w:tc>
      </w:tr>
    </w:tbl>
    <w:p w:rsidR="00815121" w:rsidRDefault="00815121" w:rsidP="00815121">
      <w:pPr>
        <w:spacing w:after="120"/>
        <w:jc w:val="center"/>
        <w:rPr>
          <w:sz w:val="26"/>
          <w:szCs w:val="26"/>
          <w:lang w:val="uk-UA"/>
        </w:rPr>
      </w:pPr>
    </w:p>
    <w:p w:rsidR="00815121" w:rsidRDefault="00815121" w:rsidP="00815121">
      <w:pPr>
        <w:spacing w:after="120"/>
        <w:jc w:val="center"/>
        <w:rPr>
          <w:sz w:val="26"/>
          <w:szCs w:val="26"/>
          <w:lang w:val="uk-UA"/>
        </w:rPr>
      </w:pPr>
    </w:p>
    <w:p w:rsidR="00815121" w:rsidRPr="00815121" w:rsidRDefault="00815121" w:rsidP="00815121">
      <w:pPr>
        <w:rPr>
          <w:sz w:val="26"/>
          <w:szCs w:val="26"/>
          <w:lang w:val="en-US"/>
        </w:rPr>
        <w:sectPr w:rsidR="00815121" w:rsidRPr="00815121">
          <w:pgSz w:w="11905" w:h="16837"/>
          <w:pgMar w:top="851" w:right="851" w:bottom="851" w:left="1418" w:header="1134" w:footer="0" w:gutter="0"/>
          <w:cols w:space="720"/>
        </w:sectPr>
      </w:pPr>
    </w:p>
    <w:p w:rsidR="00890CAE" w:rsidRPr="00815121" w:rsidRDefault="00890CAE" w:rsidP="00815121">
      <w:pPr>
        <w:autoSpaceDE w:val="0"/>
        <w:autoSpaceDN w:val="0"/>
        <w:adjustRightInd w:val="0"/>
        <w:spacing w:after="120"/>
        <w:rPr>
          <w:lang w:val="en-US"/>
        </w:rPr>
      </w:pPr>
    </w:p>
    <w:sectPr w:rsidR="00890CAE" w:rsidRPr="008151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8B"/>
    <w:rsid w:val="00815121"/>
    <w:rsid w:val="00890CAE"/>
    <w:rsid w:val="00897A8B"/>
    <w:rsid w:val="00D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7A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AF6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D87AF6"/>
  </w:style>
  <w:style w:type="paragraph" w:customStyle="1" w:styleId="1">
    <w:name w:val="Основной текст1"/>
    <w:basedOn w:val="a"/>
    <w:link w:val="a5"/>
    <w:rsid w:val="00D87AF6"/>
    <w:pPr>
      <w:widowControl w:val="0"/>
      <w:spacing w:line="261" w:lineRule="auto"/>
      <w:ind w:firstLine="34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pple-style-span">
    <w:name w:val="apple-style-span"/>
    <w:rsid w:val="00D8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7A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AF6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D87AF6"/>
  </w:style>
  <w:style w:type="paragraph" w:customStyle="1" w:styleId="1">
    <w:name w:val="Основной текст1"/>
    <w:basedOn w:val="a"/>
    <w:link w:val="a5"/>
    <w:rsid w:val="00D87AF6"/>
    <w:pPr>
      <w:widowControl w:val="0"/>
      <w:spacing w:line="261" w:lineRule="auto"/>
      <w:ind w:firstLine="34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pple-style-span">
    <w:name w:val="apple-style-span"/>
    <w:rsid w:val="00D8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77-12" TargetMode="External"/><Relationship Id="rId13" Type="http://schemas.openxmlformats.org/officeDocument/2006/relationships/hyperlink" Target="https://zakon.rada.gov.ua/laws/show/389-19" TargetMode="External"/><Relationship Id="rId18" Type="http://schemas.openxmlformats.org/officeDocument/2006/relationships/hyperlink" Target="http://www.un.org.ua/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3.rada.gov.ua/laws/show/2341-14" TargetMode="External"/><Relationship Id="rId12" Type="http://schemas.openxmlformats.org/officeDocument/2006/relationships/hyperlink" Target="https://zakon.rada.gov.ua/laws/show/1932-12" TargetMode="External"/><Relationship Id="rId17" Type="http://schemas.openxmlformats.org/officeDocument/2006/relationships/hyperlink" Target="https://dpsu.gov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vs.gov.u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651%D0%B0-17" TargetMode="External"/><Relationship Id="rId11" Type="http://schemas.openxmlformats.org/officeDocument/2006/relationships/hyperlink" Target="https://zakon.rada.gov.ua/laws/main/2469-19" TargetMode="External"/><Relationship Id="rId5" Type="http://schemas.openxmlformats.org/officeDocument/2006/relationships/hyperlink" Target="http://zakon1.rada.gov.ua/laws/show/254%D0%BA/96-%D0%B2%D1%80" TargetMode="External"/><Relationship Id="rId15" Type="http://schemas.openxmlformats.org/officeDocument/2006/relationships/hyperlink" Target="http://www.mil.gov.ua/" TargetMode="External"/><Relationship Id="rId10" Type="http://schemas.openxmlformats.org/officeDocument/2006/relationships/hyperlink" Target="https://zakon.rada.gov.ua/laws/show/876-18" TargetMode="External"/><Relationship Id="rId19" Type="http://schemas.openxmlformats.org/officeDocument/2006/relationships/hyperlink" Target="https://www.nato.int/cps/ru/natohq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34-12" TargetMode="External"/><Relationship Id="rId14" Type="http://schemas.openxmlformats.org/officeDocument/2006/relationships/hyperlink" Target="http://www.rnb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11338</Words>
  <Characters>6463</Characters>
  <Application>Microsoft Office Word</Application>
  <DocSecurity>0</DocSecurity>
  <Lines>53</Lines>
  <Paragraphs>35</Paragraphs>
  <ScaleCrop>false</ScaleCrop>
  <Company>Home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Ольга Володимирівна</dc:creator>
  <cp:keywords/>
  <dc:description/>
  <cp:lastModifiedBy>Стогова Ольга Володимирівна</cp:lastModifiedBy>
  <cp:revision>3</cp:revision>
  <dcterms:created xsi:type="dcterms:W3CDTF">2020-03-03T14:03:00Z</dcterms:created>
  <dcterms:modified xsi:type="dcterms:W3CDTF">2020-03-05T13:08:00Z</dcterms:modified>
</cp:coreProperties>
</file>