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07" w:rsidRDefault="001A3007" w:rsidP="001A3007">
      <w:pPr>
        <w:autoSpaceDE w:val="0"/>
        <w:autoSpaceDN w:val="0"/>
        <w:adjustRightInd w:val="0"/>
        <w:spacing w:after="120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 СИЛАБУС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2499"/>
        <w:gridCol w:w="534"/>
        <w:gridCol w:w="5065"/>
      </w:tblGrid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1. Загальна інформація про навчальну дисципліну</w:t>
            </w:r>
          </w:p>
        </w:tc>
      </w:tr>
      <w:tr w:rsidR="001A3007" w:rsidTr="001A3007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назва навчальної дисципліни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Військова юстиція</w:t>
            </w:r>
          </w:p>
        </w:tc>
      </w:tr>
      <w:tr w:rsidR="001A3007" w:rsidTr="001A3007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Сумський державний університет</w:t>
            </w:r>
          </w:p>
        </w:tc>
      </w:tr>
      <w:tr w:rsidR="001A3007" w:rsidTr="001A3007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tabs>
                <w:tab w:val="num" w:pos="851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Повна назва структурного підрозділу</w:t>
            </w:r>
            <w:r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Навчально-науковий інститут права. Кафедра кримінально-правових дисциплін та судочинства</w:t>
            </w:r>
          </w:p>
        </w:tc>
      </w:tr>
      <w:tr w:rsidR="001A3007" w:rsidTr="001A3007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Розробник(и)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Ільченко Олександр Васильович</w:t>
            </w:r>
          </w:p>
        </w:tc>
      </w:tr>
      <w:tr w:rsidR="001A3007" w:rsidTr="001A3007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рівень вищої освіти, НРК – 7 рівень, QF-LLL – 6 рівень, FQ-EHEA – перший цикл.</w:t>
            </w:r>
          </w:p>
        </w:tc>
      </w:tr>
      <w:tr w:rsidR="001A3007" w:rsidTr="001A3007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tabs>
                <w:tab w:val="num" w:pos="851"/>
              </w:tabs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Семестр вивчення навчальної дисципліни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16 тижнів </w:t>
            </w:r>
          </w:p>
        </w:tc>
      </w:tr>
      <w:tr w:rsidR="001A3007" w:rsidTr="001A3007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Обсяг навчальної дисципліни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навчальної дисципліни становить 5 кредитів ЄКТС, 150 годин, з яких 48 годин становить контактна робота з викладачем (24 годин лекцій, 24 години практичних робіт), 102 години становить самостійна робота</w:t>
            </w:r>
          </w:p>
        </w:tc>
      </w:tr>
      <w:tr w:rsidR="001A3007" w:rsidTr="001A3007">
        <w:trPr>
          <w:trHeight w:val="20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Українською мовою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2. Місце навчальної дисципліни в освітній програмі</w:t>
            </w:r>
          </w:p>
        </w:tc>
      </w:tr>
      <w:tr w:rsidR="001A3007" w:rsidTr="001A3007">
        <w:trPr>
          <w:trHeight w:val="567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Вибіркова навчальна дисципліна за  спеціальністю 081 «Право»</w:t>
            </w:r>
          </w:p>
        </w:tc>
      </w:tr>
      <w:tr w:rsidR="001A3007" w:rsidTr="001A3007">
        <w:trPr>
          <w:trHeight w:val="567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Передумови для вивчення дисципліни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Необхідні знання з дисциплін: Теорія держави та права, Конституційне право. </w:t>
            </w:r>
          </w:p>
        </w:tc>
      </w:tr>
      <w:tr w:rsidR="001A3007" w:rsidTr="001A3007">
        <w:trPr>
          <w:trHeight w:val="567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Додаткові умови відсутні</w:t>
            </w:r>
          </w:p>
        </w:tc>
      </w:tr>
      <w:tr w:rsidR="001A3007" w:rsidTr="001A3007">
        <w:trPr>
          <w:trHeight w:val="567"/>
        </w:trPr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Обмеження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Обмеження відсутні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3. Мета навчальної дисципліни</w:t>
            </w:r>
          </w:p>
        </w:tc>
      </w:tr>
      <w:tr w:rsidR="001A3007" w:rsidTr="001A3007">
        <w:trPr>
          <w:trHeight w:val="6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shd w:val="clear" w:color="auto" w:fill="FFFFFF"/>
              <w:spacing w:line="276" w:lineRule="auto"/>
              <w:ind w:firstLine="70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Метою навчальної дисципліни є опанування студентами основних положень чинного законодавства України, що регулює</w:t>
            </w:r>
            <w:r>
              <w:rPr>
                <w:color w:val="222222"/>
                <w:sz w:val="26"/>
                <w:szCs w:val="26"/>
                <w:lang w:val="uk-UA"/>
              </w:rPr>
              <w:t xml:space="preserve"> діяльність органів військової юстиції. Військово-публічні відносини між суб'єктами які є не лише військовослужбовцями, але спеціально-визначеними законом органами державної влади та управління, військовими частинами та установами, органами військового управління,</w:t>
            </w:r>
            <w:r>
              <w:rPr>
                <w:sz w:val="26"/>
                <w:szCs w:val="26"/>
              </w:rPr>
              <w:t xml:space="preserve"> а </w:t>
            </w:r>
            <w:proofErr w:type="spellStart"/>
            <w:r>
              <w:rPr>
                <w:sz w:val="26"/>
                <w:szCs w:val="26"/>
              </w:rPr>
              <w:t>також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отримання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навичок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застосовування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нормативних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актів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вирішування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конкретних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практичних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пов’язаних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застосуванням</w:t>
            </w:r>
            <w:proofErr w:type="spellEnd"/>
            <w:r>
              <w:rPr>
                <w:sz w:val="26"/>
                <w:szCs w:val="26"/>
              </w:rPr>
              <w:t xml:space="preserve"> норм </w:t>
            </w:r>
            <w:r>
              <w:rPr>
                <w:sz w:val="26"/>
                <w:szCs w:val="26"/>
                <w:lang w:val="uk-UA"/>
              </w:rPr>
              <w:t>військового права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 xml:space="preserve">4. </w:t>
            </w:r>
            <w:r>
              <w:rPr>
                <w:b/>
                <w:sz w:val="26"/>
                <w:szCs w:val="26"/>
                <w:lang w:val="uk-UA"/>
              </w:rPr>
              <w:t>Зміст навчальної дисципліни</w:t>
            </w:r>
          </w:p>
        </w:tc>
      </w:tr>
      <w:tr w:rsidR="001A3007" w:rsidTr="001A3007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 w:rsidRPr="001A3007">
              <w:rPr>
                <w:b/>
                <w:sz w:val="26"/>
                <w:szCs w:val="26"/>
                <w:lang w:val="uk-UA"/>
              </w:rPr>
              <w:lastRenderedPageBreak/>
              <w:t>Тема 1.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Історія виникнення та розвитку військової юстиції на </w:t>
            </w:r>
            <w:proofErr w:type="spellStart"/>
            <w:r>
              <w:rPr>
                <w:sz w:val="26"/>
                <w:szCs w:val="26"/>
                <w:lang w:val="uk-UA"/>
              </w:rPr>
              <w:t>тереторії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України.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Військові суди в Запорозькій Січі. Військова юстиція на українських землях у складі Російської та Австрійської імперій. Військова юстиція періоду відродження української державності. Формування військових судів у період Української гетьманської держави. Військове судочинство за часів Директорії (листопад 1918 - листопад 1920 рр.).</w:t>
            </w:r>
            <w:r>
              <w:rPr>
                <w:sz w:val="26"/>
                <w:szCs w:val="26"/>
              </w:rPr>
              <w:t xml:space="preserve"> Систему </w:t>
            </w:r>
            <w:proofErr w:type="spellStart"/>
            <w:r>
              <w:rPr>
                <w:sz w:val="26"/>
                <w:szCs w:val="26"/>
              </w:rPr>
              <w:t>військових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трибуналі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 СРСР</w:t>
            </w:r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Система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ійськової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юстиції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після проголошення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незалежності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A3007" w:rsidRDefault="001A300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2. </w:t>
            </w:r>
            <w:r>
              <w:rPr>
                <w:sz w:val="26"/>
                <w:szCs w:val="26"/>
                <w:lang w:val="uk-UA" w:eastAsia="en-US"/>
              </w:rPr>
              <w:t>Поняття зміст та структура військової юстиції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  <w:p w:rsidR="001A3007" w:rsidRDefault="001A300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Поняття та зміст військової юстиції. Структура військової юстиції: військові суди; діяльність прокуратури у військовій сфері; військова поліція; військова адвокатура; юридичні служби військових формувань. 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3. </w:t>
            </w:r>
            <w:r>
              <w:rPr>
                <w:sz w:val="26"/>
                <w:szCs w:val="26"/>
                <w:lang w:val="uk-UA"/>
              </w:rPr>
              <w:t>Правовий статус військовослужбовців та членів їх сімей. Юридична відповідальність військовослужбовців.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Вступ. Особисті немайнові права військовослужбовців. Особливості юридичної відповідальності військовослужбовців. Розгляд кримінальних проваджень щодо військовослужбовців. Особливості виконання призначених військовослужбовцям покарань. Правові засади протидії корупції у військовій сфері.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4. </w:t>
            </w:r>
            <w:r>
              <w:rPr>
                <w:sz w:val="26"/>
                <w:szCs w:val="26"/>
                <w:lang w:val="uk-UA"/>
              </w:rPr>
              <w:t>Діяльність органів прокуратури у військовій сфері.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Становлення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прокуратури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Правові</w:t>
            </w:r>
            <w:proofErr w:type="spellEnd"/>
            <w:r>
              <w:rPr>
                <w:sz w:val="26"/>
                <w:szCs w:val="26"/>
              </w:rPr>
              <w:t xml:space="preserve"> засади </w:t>
            </w:r>
            <w:proofErr w:type="spellStart"/>
            <w:r>
              <w:rPr>
                <w:sz w:val="26"/>
                <w:szCs w:val="26"/>
              </w:rPr>
              <w:t>функціонування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прокуратури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Загальна характеристика функцій прокуратури у військовій сфері. Реорганізація прокуратури України.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Міжнародний досвіду діяльності прокуратури у військовій сфері.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5: </w:t>
            </w:r>
            <w:r>
              <w:rPr>
                <w:sz w:val="26"/>
                <w:szCs w:val="26"/>
                <w:lang w:val="uk-UA"/>
              </w:rPr>
              <w:t>Правові засади військової правоохоронної діяльності в Україні.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Вступ. Основні напрямки військової правоохоронної діяльності. Компетенція суб’єктів військової правоохоронної діяльності. Суб’єкти військової правоохоронної діяльності.  Забезпечення інформаційної безпеки у військовій сфері.</w:t>
            </w:r>
          </w:p>
          <w:p w:rsidR="001A3007" w:rsidRDefault="001A3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Тема 6:</w:t>
            </w:r>
            <w:r>
              <w:rPr>
                <w:rFonts w:ascii="Calibri" w:hAnsi="Calibri"/>
                <w:b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Система і повноваження органів, які здійснюють правову роботу у військових формуваннях.</w:t>
            </w:r>
          </w:p>
          <w:p w:rsidR="001A3007" w:rsidRDefault="001A3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</w:t>
            </w:r>
            <w:proofErr w:type="spellStart"/>
            <w:r>
              <w:rPr>
                <w:sz w:val="26"/>
                <w:szCs w:val="26"/>
              </w:rPr>
              <w:t>командирів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начальників</w:t>
            </w:r>
            <w:proofErr w:type="spellEnd"/>
            <w:r>
              <w:rPr>
                <w:sz w:val="26"/>
                <w:szCs w:val="26"/>
              </w:rPr>
              <w:t xml:space="preserve">) в </w:t>
            </w:r>
            <w:proofErr w:type="spellStart"/>
            <w:r>
              <w:rPr>
                <w:sz w:val="26"/>
                <w:szCs w:val="26"/>
              </w:rPr>
              <w:t>організації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проведенні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військових формуваннях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Участь </w:t>
            </w:r>
            <w:proofErr w:type="spellStart"/>
            <w:r>
              <w:rPr>
                <w:sz w:val="26"/>
                <w:szCs w:val="26"/>
              </w:rPr>
              <w:t>штабів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інших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підрозділів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ійськових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частин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забезпеченні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військах</w:t>
            </w:r>
            <w:proofErr w:type="spellEnd"/>
            <w:r>
              <w:rPr>
                <w:sz w:val="26"/>
                <w:szCs w:val="26"/>
              </w:rPr>
              <w:t xml:space="preserve"> (силах).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Роль і участь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ійськової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юстиції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проведенні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військових формуваннях.</w:t>
            </w:r>
          </w:p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7: </w:t>
            </w:r>
            <w:r>
              <w:rPr>
                <w:sz w:val="26"/>
                <w:szCs w:val="26"/>
                <w:lang w:val="uk-UA" w:eastAsia="en-US"/>
              </w:rPr>
              <w:t>Міжнародний досвід функціонування військової юстиції.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Вступ. Діяльність органів військової юстиції у провідних країнах світу. </w:t>
            </w:r>
            <w:proofErr w:type="spellStart"/>
            <w:r>
              <w:rPr>
                <w:sz w:val="26"/>
                <w:szCs w:val="26"/>
              </w:rPr>
              <w:t>Загальна</w:t>
            </w:r>
            <w:proofErr w:type="spellEnd"/>
            <w:r>
              <w:rPr>
                <w:sz w:val="26"/>
                <w:szCs w:val="26"/>
              </w:rPr>
              <w:t xml:space="preserve"> характеристика </w:t>
            </w:r>
            <w:proofErr w:type="spellStart"/>
            <w:r>
              <w:rPr>
                <w:sz w:val="26"/>
                <w:szCs w:val="26"/>
              </w:rPr>
              <w:t>воєнних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злочинів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Поняття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відповідальності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порушення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збройних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конфліктів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Міжнародний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кримінальний</w:t>
            </w:r>
            <w:proofErr w:type="spellEnd"/>
            <w:r>
              <w:rPr>
                <w:sz w:val="26"/>
                <w:szCs w:val="26"/>
              </w:rPr>
              <w:t xml:space="preserve"> суд.</w:t>
            </w:r>
            <w:r>
              <w:rPr>
                <w:sz w:val="26"/>
                <w:szCs w:val="26"/>
                <w:lang w:val="uk-UA"/>
              </w:rPr>
              <w:t xml:space="preserve"> Операції з підтримання мира та безпеки. Правове забезпечення під час планування та ведення операції</w:t>
            </w:r>
          </w:p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8: </w:t>
            </w:r>
            <w:r>
              <w:rPr>
                <w:sz w:val="26"/>
                <w:szCs w:val="26"/>
                <w:lang w:val="uk-UA"/>
              </w:rPr>
              <w:t>Основні напрямки розвитку військової юстиції в Україні.</w:t>
            </w:r>
          </w:p>
          <w:p w:rsidR="001A3007" w:rsidRDefault="001A300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Вступ. Реформування правоохоронних органів у воєнній сфері, перспективи  утворення єдиного інституту військової юстиції в Україні. Перспективи впровадження військових судів та військової </w:t>
            </w:r>
            <w:proofErr w:type="spellStart"/>
            <w:r>
              <w:rPr>
                <w:sz w:val="26"/>
                <w:szCs w:val="26"/>
                <w:lang w:val="uk-UA"/>
              </w:rPr>
              <w:t>адвокатурию</w:t>
            </w:r>
            <w:proofErr w:type="spellEnd"/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5. Очікувані результати навчання навчальної дисципліни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1A3007" w:rsidTr="001A3007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РН1.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Знати та розуміти принципи, функції та методи діяльності органів військової юстиції в Україні, особливості процесу реалізації військового права в Україні.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A3007" w:rsidTr="001A3007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РН2.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Правильно інтерпретувати зміст правових норм національного, </w:t>
            </w:r>
            <w:r>
              <w:rPr>
                <w:sz w:val="26"/>
                <w:szCs w:val="26"/>
                <w:lang w:val="uk-UA"/>
              </w:rPr>
              <w:lastRenderedPageBreak/>
              <w:t>міжнародного права з питань організаційно-правового забезпечення функціонування сектору безпеки і оборони України.</w:t>
            </w:r>
          </w:p>
        </w:tc>
      </w:tr>
      <w:tr w:rsidR="001A3007" w:rsidTr="001A3007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lastRenderedPageBreak/>
              <w:t>РН3.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Знати та розуміти правовий статус військовослужбовців та членів їх сімей та юридичну відповідальність військовослужбовців. Набуття навичок правильної кваліфікації воєнних злочинів.</w:t>
            </w:r>
          </w:p>
        </w:tc>
      </w:tr>
      <w:tr w:rsidR="001A3007" w:rsidTr="001A3007">
        <w:trPr>
          <w:trHeight w:val="41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РН4.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Застосовувати положення міжнародного гуманітарного права.</w:t>
            </w:r>
          </w:p>
        </w:tc>
      </w:tr>
      <w:tr w:rsidR="001A3007" w:rsidTr="001A3007">
        <w:trPr>
          <w:trHeight w:val="589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РН5.</w:t>
            </w:r>
          </w:p>
        </w:tc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Застосовувати правові позиції судових органів у сфері військової юстиції.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6. Роль навчальної дисципліни у досягненні програмних результатів 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7. Види навчальних занять та навчальної діяльності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7.1 Види навчальних занять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Видами навчальних занять при вивченні дисципліни є лекції (Л) та практичні заняття (ПЗ). 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1. </w:t>
            </w:r>
            <w:r>
              <w:rPr>
                <w:sz w:val="26"/>
                <w:szCs w:val="26"/>
                <w:lang w:val="uk-UA"/>
              </w:rPr>
              <w:t xml:space="preserve">Історія виникнення та розвитку військової юстиції на </w:t>
            </w:r>
            <w:proofErr w:type="spellStart"/>
            <w:r>
              <w:rPr>
                <w:sz w:val="26"/>
                <w:szCs w:val="26"/>
                <w:lang w:val="uk-UA"/>
              </w:rPr>
              <w:t>тереторії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1. Вступ. Військові суди в Запорозькій Січі. Військова юстиція на українських землях у складі Російської та Австрійської імперій. Військова юстиція періоду відродження української державності. Формування військових судів у період Української гетьманської держави. Військове судочинство за часів Директорії (листопад 1918 - листопад 1920 рр.).</w:t>
            </w:r>
            <w:r>
              <w:rPr>
                <w:sz w:val="26"/>
                <w:szCs w:val="26"/>
              </w:rPr>
              <w:t xml:space="preserve"> Систему </w:t>
            </w:r>
            <w:proofErr w:type="spellStart"/>
            <w:r>
              <w:rPr>
                <w:sz w:val="26"/>
                <w:szCs w:val="26"/>
              </w:rPr>
              <w:t>військових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трибуналі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 СРСР</w:t>
            </w:r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Система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ійськової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юстиції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після проголошення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незалежності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ПЗ 1. </w:t>
            </w:r>
            <w:proofErr w:type="spellStart"/>
            <w:r>
              <w:rPr>
                <w:sz w:val="26"/>
                <w:szCs w:val="26"/>
                <w:lang w:val="uk-UA"/>
              </w:rPr>
              <w:t>Розвток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військових судів в Запорозькій Січі. Військова юстиція на українських землях у складі Російської та Австрійської імперій. Військова юстиція періоду відродження української державності. Формування військових судів у період Української гетьманської держави. Військове судочинство за часів Директорії</w:t>
            </w:r>
          </w:p>
          <w:p w:rsidR="001A3007" w:rsidRDefault="001A3007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2. </w:t>
            </w:r>
            <w:r>
              <w:rPr>
                <w:sz w:val="26"/>
                <w:szCs w:val="26"/>
                <w:lang w:val="uk-UA" w:eastAsia="en-US"/>
              </w:rPr>
              <w:t>Поняття зміст та структура військової юстиції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  <w:p w:rsidR="001A3007" w:rsidRDefault="001A300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2. Вступ. Поняття та зміст військової юстиції. Структура військової юстиції: військові суди; діяльність прокуратури у військовій сфері; військова поліція; військова адвокатура; юридичні служби військових формувань.</w:t>
            </w:r>
          </w:p>
          <w:p w:rsidR="001A3007" w:rsidRDefault="001A3007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2.  Структура військової юстиції: військові суди; діяльність прокуратури у військовій сфері; військова поліція; військова адвокатура; юридичні служби військових формувань.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3. </w:t>
            </w:r>
            <w:r>
              <w:rPr>
                <w:sz w:val="26"/>
                <w:szCs w:val="26"/>
                <w:lang w:val="uk-UA"/>
              </w:rPr>
              <w:t>Правовий статус військовослужбовців та членів їх сімей. Юридична відповідальність військовослужбовців.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3. Вступ. Особисті немайнові права військовослужбовців. Особливості юридичної відповідальності військовослужбовців.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ПЗ 3. Особливості юридичної відповідальності військовослужбовців. Розгляд кримінальних проваджень щодо військовослужбовців. 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4. Розгляд кримінальних проваджень щодо військовослужбовців. Особливості виконання призначених військовослужбовцям покарань. Правові засади протидії корупції у військовій сфері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4. Особливості виконання призначених військовослужбовцям покарань. Правові засади протидії корупції у військовій сфері.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4. </w:t>
            </w:r>
            <w:r>
              <w:rPr>
                <w:sz w:val="26"/>
                <w:szCs w:val="26"/>
                <w:lang w:val="uk-UA"/>
              </w:rPr>
              <w:t>Діяльність органів прокуратури у військовій сфері.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Л 5. Вступ. </w:t>
            </w:r>
            <w:proofErr w:type="spellStart"/>
            <w:r>
              <w:rPr>
                <w:sz w:val="26"/>
                <w:szCs w:val="26"/>
              </w:rPr>
              <w:t>Становлення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прокуратури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Правові</w:t>
            </w:r>
            <w:proofErr w:type="spellEnd"/>
            <w:r>
              <w:rPr>
                <w:sz w:val="26"/>
                <w:szCs w:val="26"/>
              </w:rPr>
              <w:t xml:space="preserve"> засади </w:t>
            </w:r>
            <w:proofErr w:type="spellStart"/>
            <w:r>
              <w:rPr>
                <w:sz w:val="26"/>
                <w:szCs w:val="26"/>
              </w:rPr>
              <w:t>функціонування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прокуратури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ПЗ 5. Діяльність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прокуратури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Правові</w:t>
            </w:r>
            <w:proofErr w:type="spellEnd"/>
            <w:r>
              <w:rPr>
                <w:sz w:val="26"/>
                <w:szCs w:val="26"/>
              </w:rPr>
              <w:t xml:space="preserve"> засади </w:t>
            </w:r>
            <w:proofErr w:type="spellStart"/>
            <w:r>
              <w:rPr>
                <w:sz w:val="26"/>
                <w:szCs w:val="26"/>
              </w:rPr>
              <w:t>функціонування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прокуратури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Україні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6. Загальна характеристика функцій прокуратури у військовій сфері. Реорганізація прокуратури України.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Міжнародний досвіду діяльності прокуратури у військовій сфері.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6. Загальна характеристика функцій прокуратури у військовій сфері. Реорганізація прокуратури України.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Міжнародний досвіду діяльності прокуратури у військовій сфері.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5: </w:t>
            </w:r>
            <w:r>
              <w:rPr>
                <w:sz w:val="26"/>
                <w:szCs w:val="26"/>
                <w:lang w:val="uk-UA"/>
              </w:rPr>
              <w:t>Правові засади військової правоохоронної діяльності в Україні.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7. Вступ. Основні напрямки військової правоохоронної діяльності. Компетенція суб’єктів військової правоохоронної діяльності. Суб’єкти військової правоохоронної діяльності. Забезпечення інформаційної безпеки у військовій сфері.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7. Компетенція суб’єктів військової правоохоронної діяльності. Суб’єкти військової правоохоронної діяльності.  Забезпечення інформаційної безпеки у військовій сфері.</w:t>
            </w:r>
          </w:p>
          <w:p w:rsidR="001A3007" w:rsidRDefault="001A3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Тема 6:</w:t>
            </w:r>
            <w:r>
              <w:rPr>
                <w:rFonts w:ascii="Calibri" w:hAnsi="Calibri"/>
                <w:b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Система і повноваження органів, які здійснюють правову роботу у військових формуваннях.</w:t>
            </w:r>
          </w:p>
          <w:p w:rsidR="001A3007" w:rsidRDefault="001A3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 8. Вступ. </w:t>
            </w:r>
            <w:r>
              <w:rPr>
                <w:sz w:val="26"/>
                <w:szCs w:val="26"/>
              </w:rPr>
              <w:t xml:space="preserve">Роль </w:t>
            </w:r>
            <w:proofErr w:type="spellStart"/>
            <w:r>
              <w:rPr>
                <w:sz w:val="26"/>
                <w:szCs w:val="26"/>
              </w:rPr>
              <w:t>командирів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начальників</w:t>
            </w:r>
            <w:proofErr w:type="spellEnd"/>
            <w:r>
              <w:rPr>
                <w:sz w:val="26"/>
                <w:szCs w:val="26"/>
              </w:rPr>
              <w:t xml:space="preserve">) в </w:t>
            </w:r>
            <w:proofErr w:type="spellStart"/>
            <w:r>
              <w:rPr>
                <w:sz w:val="26"/>
                <w:szCs w:val="26"/>
              </w:rPr>
              <w:t>організації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проведенні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військових формуваннях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Участь </w:t>
            </w:r>
            <w:proofErr w:type="spellStart"/>
            <w:r>
              <w:rPr>
                <w:sz w:val="26"/>
                <w:szCs w:val="26"/>
              </w:rPr>
              <w:t>штабів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інших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підрозділів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ійськових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частин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забезпеченні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військах</w:t>
            </w:r>
            <w:proofErr w:type="spellEnd"/>
            <w:r>
              <w:rPr>
                <w:sz w:val="26"/>
                <w:szCs w:val="26"/>
              </w:rPr>
              <w:t xml:space="preserve"> (силах).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1A3007" w:rsidRDefault="001A3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ПЗ 8. </w:t>
            </w:r>
            <w:r>
              <w:rPr>
                <w:sz w:val="26"/>
                <w:szCs w:val="26"/>
              </w:rPr>
              <w:t xml:space="preserve">Роль і участь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ійськової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юстиції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проведенні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військових формуваннях.</w:t>
            </w:r>
          </w:p>
          <w:p w:rsidR="001A3007" w:rsidRDefault="001A3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 xml:space="preserve">Л 9. </w:t>
            </w:r>
            <w:r>
              <w:rPr>
                <w:sz w:val="26"/>
                <w:szCs w:val="26"/>
              </w:rPr>
              <w:t xml:space="preserve">Роль і участь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ійськової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юстиції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проведенні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військових формуваннях.</w:t>
            </w:r>
          </w:p>
          <w:p w:rsidR="001A3007" w:rsidRDefault="001A30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ПЗ 9. </w:t>
            </w:r>
            <w:r>
              <w:rPr>
                <w:sz w:val="26"/>
                <w:szCs w:val="26"/>
              </w:rPr>
              <w:t xml:space="preserve">Участь </w:t>
            </w:r>
            <w:proofErr w:type="spellStart"/>
            <w:r>
              <w:rPr>
                <w:sz w:val="26"/>
                <w:szCs w:val="26"/>
              </w:rPr>
              <w:t>штабів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інших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підрозділів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ійськових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частин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забезпеченні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правової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 xml:space="preserve"> у </w:t>
            </w:r>
            <w:proofErr w:type="spellStart"/>
            <w:r>
              <w:rPr>
                <w:sz w:val="26"/>
                <w:szCs w:val="26"/>
              </w:rPr>
              <w:t>військах</w:t>
            </w:r>
            <w:proofErr w:type="spellEnd"/>
            <w:r>
              <w:rPr>
                <w:sz w:val="26"/>
                <w:szCs w:val="26"/>
              </w:rPr>
              <w:t xml:space="preserve"> (силах).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7: </w:t>
            </w:r>
            <w:r>
              <w:rPr>
                <w:sz w:val="26"/>
                <w:szCs w:val="26"/>
                <w:lang w:val="uk-UA" w:eastAsia="en-US"/>
              </w:rPr>
              <w:t>Міжнародний досвід функціонування військової юстиції.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Л 10. Вступ. Діяльність органів військової юстиції у провідних країнах світу. </w:t>
            </w:r>
            <w:proofErr w:type="spellStart"/>
            <w:r>
              <w:rPr>
                <w:sz w:val="26"/>
                <w:szCs w:val="26"/>
              </w:rPr>
              <w:t>Загальна</w:t>
            </w:r>
            <w:proofErr w:type="spellEnd"/>
            <w:r>
              <w:rPr>
                <w:sz w:val="26"/>
                <w:szCs w:val="26"/>
              </w:rPr>
              <w:t xml:space="preserve"> характеристика </w:t>
            </w:r>
            <w:proofErr w:type="spellStart"/>
            <w:r>
              <w:rPr>
                <w:sz w:val="26"/>
                <w:szCs w:val="26"/>
              </w:rPr>
              <w:t>воєнних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злочинів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Поняття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відповідальності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порушення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збройних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конфлікті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. 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ПЗ 10. Діяльність органів військової юстиції у провідних країнах світу. </w:t>
            </w:r>
            <w:proofErr w:type="spellStart"/>
            <w:r>
              <w:rPr>
                <w:sz w:val="26"/>
                <w:szCs w:val="26"/>
              </w:rPr>
              <w:t>Загальна</w:t>
            </w:r>
            <w:proofErr w:type="spellEnd"/>
            <w:r>
              <w:rPr>
                <w:sz w:val="26"/>
                <w:szCs w:val="26"/>
              </w:rPr>
              <w:t xml:space="preserve"> характеристика </w:t>
            </w:r>
            <w:proofErr w:type="spellStart"/>
            <w:r>
              <w:rPr>
                <w:sz w:val="26"/>
                <w:szCs w:val="26"/>
              </w:rPr>
              <w:t>воєнних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злочинів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Поняття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відповідальності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порушення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збройних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конфліктів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Міжнародний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кримінальний</w:t>
            </w:r>
            <w:proofErr w:type="spellEnd"/>
            <w:r>
              <w:rPr>
                <w:sz w:val="26"/>
                <w:szCs w:val="26"/>
              </w:rPr>
              <w:t xml:space="preserve"> суд.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 11. </w:t>
            </w:r>
            <w:proofErr w:type="spellStart"/>
            <w:r>
              <w:rPr>
                <w:sz w:val="26"/>
                <w:szCs w:val="26"/>
              </w:rPr>
              <w:t>Міжнародний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кримінальний</w:t>
            </w:r>
            <w:proofErr w:type="spellEnd"/>
            <w:r>
              <w:rPr>
                <w:sz w:val="26"/>
                <w:szCs w:val="26"/>
              </w:rPr>
              <w:t xml:space="preserve"> суд.</w:t>
            </w:r>
            <w:r>
              <w:rPr>
                <w:sz w:val="26"/>
                <w:szCs w:val="26"/>
                <w:lang w:val="uk-UA"/>
              </w:rPr>
              <w:t xml:space="preserve"> Операції з підтримання мира та безпеки. 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11. Правове забезпечення під час планування та ведення операції.</w:t>
            </w:r>
          </w:p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Тема 8: </w:t>
            </w:r>
            <w:r>
              <w:rPr>
                <w:sz w:val="26"/>
                <w:szCs w:val="26"/>
                <w:lang w:val="uk-UA"/>
              </w:rPr>
              <w:t>Основні напрямки розвитку військової юстиції в Україні.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 12. Вступ. Реформування правоохоронних органів у воєнній сфері, перспективи  утворення єдиного інституту військової юстиції в Україні. Перспективи впровадження військових судів та військової адвокатури.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ПЗ 12. Реформування правоохоронних органів у воєнній сфері, перспективи  утворення єдиного інституту військової юстиції в Україні. Перспективи впровадження військових судів та військової адвокатури.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 xml:space="preserve">7.2 Види навчальної діяльності 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1. Два реферати за темами на вибір в межах тем змісту дисципліни, визначених у Методичних рекомендаціях до проведення практичних занять і самостійної роботи з дисципліни «Військова юстиція».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2. Підготовка та виконання тестових завдань за темами практичних занять 1-8.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3. Експрес-опитування за темами практичних занять 1-8.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НД 4. Виконання групового практичного завдання. 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5. Мультимедійна презентація в межах тем змісту дисципліни.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6. Вирішення задач за результатами вивчення тем 5 та 6.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 7. Схематичні роботи за результатами вивчення тем 2, 3, 4.</w:t>
            </w:r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8.   Методи</w:t>
            </w:r>
            <w:r>
              <w:rPr>
                <w:b/>
                <w:cap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викладання, навчання</w:t>
            </w:r>
          </w:p>
        </w:tc>
      </w:tr>
      <w:tr w:rsidR="001A3007" w:rsidTr="001A30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Дисципліна передбачає навчання через:</w:t>
            </w:r>
          </w:p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МН1. Інтерактивні, проблемні лекції та лекції-візуалізації;</w:t>
            </w:r>
          </w:p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МН2. практичні заняття; </w:t>
            </w:r>
          </w:p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МН3. практико-орієнтоване навчання;</w:t>
            </w:r>
          </w:p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МН 4. мозковий штурм.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Лекції надають студентам матеріали щодо основних положень у військовій сфері з різних точок зору, що є основою для самостійного навчання здобувачів вищої освіти (РН 1 та РН 2). Лекції доповнюються практичними заняттями, що </w:t>
            </w:r>
            <w:proofErr w:type="spellStart"/>
            <w:r>
              <w:rPr>
                <w:sz w:val="26"/>
                <w:szCs w:val="26"/>
                <w:lang w:val="uk-UA"/>
              </w:rPr>
              <w:t>обов</w:t>
            </w:r>
            <w:proofErr w:type="spellEnd"/>
            <w:r>
              <w:rPr>
                <w:sz w:val="26"/>
                <w:szCs w:val="26"/>
                <w:lang w:val="uk-UA"/>
              </w:rPr>
              <w:br w:type="column"/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язково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включають у себе опитування у формі «мозкового штурму», що надають студентам можливість застосовувати теоретичні знання на практичних прикладах (РН 1, РН 2, РН 3, РН 4 та РН 5). Практико-орієнтоване навчання передбачає застосування положень щодо діяльності органів військової юстиції (РН 4 та РН 5). Самостійному навчанню сприятиме підготовка до лекцій, практичних занять, а також робота в невеликих групах для підготовки презентацій, що будуть представлені іншим групам, а потім проаналізовані та обговорені. Під час підготовки до презентацій за результатами практико-орієнтованого навчання студенти розвиватимуть навички самостійного навчання, швидкого критичного читання, синтезу та аналітичного мислення </w:t>
            </w:r>
          </w:p>
        </w:tc>
      </w:tr>
      <w:tr w:rsidR="001A3007" w:rsidTr="001A30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9. Методи та критерії оцінювання</w:t>
            </w:r>
          </w:p>
        </w:tc>
      </w:tr>
      <w:tr w:rsidR="001A3007" w:rsidTr="001A30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9.1. Критерії оцінювання</w:t>
            </w:r>
          </w:p>
        </w:tc>
      </w:tr>
      <w:tr w:rsidR="001A3007" w:rsidTr="001A30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Розподіл рейтингових балів за видами навчальної роботи: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9645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3444"/>
              <w:gridCol w:w="2239"/>
              <w:gridCol w:w="2341"/>
            </w:tblGrid>
            <w:tr w:rsidR="001A3007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Шкала оціню</w:t>
                  </w: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softHyphen/>
                    <w:t xml:space="preserve">вання </w:t>
                  </w: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en-US"/>
                    </w:rPr>
                    <w:t>ECTS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pacing w:val="9"/>
                      <w:sz w:val="22"/>
                      <w:szCs w:val="28"/>
                      <w:lang w:val="uk-UA"/>
                    </w:rPr>
                    <w:t>Визначення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pacing w:val="-7"/>
                      <w:sz w:val="22"/>
                      <w:szCs w:val="28"/>
                      <w:lang w:val="uk-UA"/>
                    </w:rPr>
                    <w:t>Рейтингова бальна шкала оцінювання</w:t>
                  </w:r>
                </w:p>
              </w:tc>
            </w:tr>
            <w:tr w:rsidR="001A3007">
              <w:trPr>
                <w:trHeight w:val="251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Відмінне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виконання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лише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незначною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помилок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5 (відмінно)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90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</w:rPr>
                    <w:t xml:space="preserve"> &lt;</w:t>
                  </w:r>
                  <w:r>
                    <w:rPr>
                      <w:i/>
                      <w:iCs/>
                      <w:color w:val="000000"/>
                      <w:spacing w:val="1"/>
                      <w:sz w:val="22"/>
                      <w:szCs w:val="28"/>
                      <w:lang w:val="uk-UA"/>
                    </w:rPr>
                    <w:t>100</w:t>
                  </w:r>
                </w:p>
              </w:tc>
            </w:tr>
            <w:tr w:rsidR="001A3007">
              <w:trPr>
                <w:trHeight w:val="15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Вище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середнього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apple-style-span"/>
                      <w:sz w:val="22"/>
                      <w:szCs w:val="28"/>
                    </w:rPr>
                    <w:t>р</w:t>
                  </w:r>
                  <w:proofErr w:type="gramEnd"/>
                  <w:r>
                    <w:rPr>
                      <w:rStyle w:val="apple-style-span"/>
                      <w:sz w:val="22"/>
                      <w:szCs w:val="28"/>
                    </w:rPr>
                    <w:t>івня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кількома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помилками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3"/>
                      <w:sz w:val="22"/>
                      <w:szCs w:val="28"/>
                      <w:lang w:val="uk-UA"/>
                    </w:rPr>
                    <w:t>4 (добре)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  <w:r>
                    <w:rPr>
                      <w:bCs/>
                      <w:i/>
                      <w:iCs/>
                      <w:color w:val="000000"/>
                      <w:spacing w:val="7"/>
                      <w:sz w:val="22"/>
                      <w:szCs w:val="28"/>
                      <w:lang w:val="uk-UA"/>
                    </w:rPr>
                    <w:t xml:space="preserve">82 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  <w:lang w:val="en-US"/>
                    </w:rPr>
                    <w:t xml:space="preserve">RD </w:t>
                  </w:r>
                  <w:r>
                    <w:rPr>
                      <w:i/>
                      <w:iCs/>
                      <w:color w:val="000000"/>
                      <w:spacing w:val="7"/>
                      <w:sz w:val="22"/>
                      <w:szCs w:val="28"/>
                      <w:lang w:val="uk-UA"/>
                    </w:rPr>
                    <w:t>&lt; 89</w:t>
                  </w:r>
                </w:p>
              </w:tc>
            </w:tr>
            <w:tr w:rsidR="001A3007">
              <w:trPr>
                <w:trHeight w:val="219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Style w:val="apple-style-span"/>
                      <w:sz w:val="22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загальному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apple-style-span"/>
                      <w:sz w:val="22"/>
                      <w:szCs w:val="28"/>
                    </w:rPr>
                    <w:t>правильна</w:t>
                  </w:r>
                  <w:proofErr w:type="gramEnd"/>
                  <w:r>
                    <w:rPr>
                      <w:rStyle w:val="apple-style-span"/>
                      <w:sz w:val="22"/>
                      <w:szCs w:val="28"/>
                    </w:rPr>
                    <w:t xml:space="preserve"> робота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певною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помилок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uk-UA"/>
                    </w:rPr>
                    <w:t>74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6"/>
                      <w:sz w:val="22"/>
                      <w:szCs w:val="28"/>
                      <w:lang w:val="uk-UA"/>
                    </w:rPr>
                    <w:t>81</w:t>
                  </w:r>
                </w:p>
              </w:tc>
            </w:tr>
            <w:tr w:rsidR="001A3007">
              <w:trPr>
                <w:trHeight w:val="28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Непогано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, але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незначною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кількістю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недоліків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3"/>
                      <w:sz w:val="22"/>
                      <w:szCs w:val="28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uk-UA"/>
                    </w:rPr>
                    <w:t xml:space="preserve">64 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2"/>
                      <w:sz w:val="22"/>
                      <w:szCs w:val="28"/>
                      <w:lang w:val="uk-UA"/>
                    </w:rPr>
                    <w:t>73</w:t>
                  </w:r>
                </w:p>
              </w:tc>
            </w:tr>
            <w:tr w:rsidR="001A3007">
              <w:trPr>
                <w:trHeight w:val="52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Виконання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задовольняє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мінімальні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критерії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uk-UA"/>
                    </w:rPr>
                    <w:t>60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</w:rPr>
                    <w:t>&lt;</w:t>
                  </w:r>
                  <w:r>
                    <w:rPr>
                      <w:i/>
                      <w:iCs/>
                      <w:color w:val="000000"/>
                      <w:spacing w:val="18"/>
                      <w:sz w:val="22"/>
                      <w:szCs w:val="28"/>
                      <w:lang w:val="uk-UA"/>
                    </w:rPr>
                    <w:t>63</w:t>
                  </w:r>
                </w:p>
              </w:tc>
            </w:tr>
            <w:tr w:rsidR="001A3007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FX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Можливе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повторне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4"/>
                      <w:sz w:val="22"/>
                      <w:szCs w:val="28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uk-UA"/>
                    </w:rPr>
                    <w:t xml:space="preserve">35 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>&lt;</w:t>
                  </w:r>
                  <w:r>
                    <w:rPr>
                      <w:b/>
                      <w:i/>
                      <w:iCs/>
                      <w:color w:val="000000"/>
                      <w:spacing w:val="18"/>
                      <w:sz w:val="22"/>
                      <w:szCs w:val="28"/>
                      <w:lang w:val="en-US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en-US"/>
                    </w:rPr>
                    <w:t>D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 xml:space="preserve"> &lt;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  <w:lang w:val="uk-UA"/>
                    </w:rPr>
                    <w:t>59</w:t>
                  </w:r>
                </w:p>
              </w:tc>
            </w:tr>
            <w:tr w:rsidR="001A3007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jc w:val="center"/>
                    <w:rPr>
                      <w:sz w:val="22"/>
                      <w:szCs w:val="28"/>
                    </w:rPr>
                  </w:pP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Необхідний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повторний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курс з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навчальної</w:t>
                  </w:r>
                  <w:proofErr w:type="spellEnd"/>
                  <w:r>
                    <w:rPr>
                      <w:rStyle w:val="apple-style-span"/>
                      <w:sz w:val="2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sz w:val="22"/>
                      <w:szCs w:val="28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A3007" w:rsidRDefault="001A3007">
                  <w:pPr>
                    <w:shd w:val="clear" w:color="auto" w:fill="FFFFFF"/>
                    <w:rPr>
                      <w:sz w:val="22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pacing w:val="2"/>
                      <w:sz w:val="22"/>
                      <w:szCs w:val="28"/>
                    </w:rPr>
                    <w:t>0&lt;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0"/>
                      <w:sz w:val="22"/>
                      <w:szCs w:val="28"/>
                      <w:lang w:val="en-US"/>
                    </w:rPr>
                    <w:t>RD</w:t>
                  </w:r>
                  <w:r>
                    <w:rPr>
                      <w:b/>
                      <w:bCs/>
                      <w:i/>
                      <w:iCs/>
                      <w:color w:val="000000"/>
                      <w:spacing w:val="10"/>
                      <w:sz w:val="22"/>
                      <w:szCs w:val="28"/>
                    </w:rPr>
                    <w:t>&lt;34</w:t>
                  </w:r>
                </w:p>
              </w:tc>
            </w:tr>
          </w:tbl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1A3007" w:rsidTr="001A30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9.2 Методи поточного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формативного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1A3007" w:rsidTr="001A30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За навчальною дисципліною передбачені такі методи поточного </w:t>
            </w:r>
            <w:proofErr w:type="spellStart"/>
            <w:r>
              <w:rPr>
                <w:sz w:val="26"/>
                <w:szCs w:val="26"/>
                <w:lang w:val="uk-UA"/>
              </w:rPr>
              <w:t>формативного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оцінювання: опитування у формі «мозковий штурм» та усні коментарі викладача за його результатами, настанови викладачів в процесі виконання проведення практичного завдання, </w:t>
            </w:r>
            <w:proofErr w:type="spellStart"/>
            <w:r>
              <w:rPr>
                <w:sz w:val="26"/>
                <w:szCs w:val="26"/>
                <w:lang w:val="uk-UA"/>
              </w:rPr>
              <w:t>самооцінювання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поточного тестування, обговорення та </w:t>
            </w:r>
            <w:proofErr w:type="spellStart"/>
            <w:r>
              <w:rPr>
                <w:sz w:val="26"/>
                <w:szCs w:val="26"/>
                <w:lang w:val="uk-UA"/>
              </w:rPr>
              <w:t>взаємооцінювання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студентами виконаних практичних завдань, захист презентацій та реферативних оглядів.</w:t>
            </w:r>
          </w:p>
        </w:tc>
      </w:tr>
      <w:tr w:rsidR="001A3007" w:rsidTr="001A30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9.3 Методи підсумкового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сумативного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1A3007" w:rsidTr="001A300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Оцінювання протягом семестру проводиться у формі усних та письмових опитувань (М1), перевірки письмових робіт (М2), індивідуальних презентацій та колективних дискусій (М3). Всі роботи повинні бути виконані самостійно. Індивідуальні завдання, схожі між собою, будуть відхилені.</w:t>
            </w:r>
          </w:p>
          <w:p w:rsidR="001A3007" w:rsidRDefault="001A3007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студента формується таким чином:</w:t>
            </w:r>
          </w:p>
          <w:p w:rsidR="001A3007" w:rsidRDefault="001A3007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М1- опитування студентів – 8 балів;</w:t>
            </w:r>
          </w:p>
          <w:p w:rsidR="001A3007" w:rsidRDefault="001A3007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М2- тестування – 10 балів;</w:t>
            </w:r>
          </w:p>
          <w:p w:rsidR="001A3007" w:rsidRDefault="001A3007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М3 -мультимедійна презентація (виконання, презентація, захист)- 8 балів;</w:t>
            </w:r>
          </w:p>
          <w:p w:rsidR="001A3007" w:rsidRDefault="001A3007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М4- групове практичне завдання – 8 балів;</w:t>
            </w:r>
          </w:p>
          <w:p w:rsidR="001A3007" w:rsidRDefault="001A3007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М5- реферати (написання та захист) – 10 балів;</w:t>
            </w:r>
          </w:p>
          <w:p w:rsidR="001A3007" w:rsidRDefault="001A3007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М6- схематичні роботи  - 6 балів;</w:t>
            </w:r>
          </w:p>
          <w:p w:rsidR="001A3007" w:rsidRDefault="001A3007">
            <w:pPr>
              <w:ind w:left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М7- підсумкові модульні контролі (тести) – 40 балів.</w:t>
            </w:r>
          </w:p>
          <w:p w:rsidR="001A3007" w:rsidRDefault="001A3007" w:rsidP="001A3007">
            <w:pPr>
              <w:ind w:firstLine="70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Форма підсумкового </w:t>
            </w:r>
            <w:r>
              <w:rPr>
                <w:sz w:val="26"/>
                <w:szCs w:val="26"/>
                <w:lang w:val="uk-UA"/>
              </w:rPr>
              <w:t>контролю – диференційний залік</w:t>
            </w:r>
            <w:bookmarkStart w:id="0" w:name="_GoBack"/>
            <w:bookmarkEnd w:id="0"/>
          </w:p>
        </w:tc>
      </w:tr>
      <w:tr w:rsidR="001A3007" w:rsidTr="001A30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10.  Ресурсне забезпечення навчальної дисципліни </w:t>
            </w:r>
          </w:p>
        </w:tc>
      </w:tr>
      <w:tr w:rsidR="001A3007" w:rsidTr="001A3007">
        <w:trPr>
          <w:trHeight w:val="20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10.1 Засоби навчання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Навчальний процес потребує використання мультимедіа, відео- і звуковідтворювальної, проекційної апаратури (ЗН 1); комп’ютерів, комп’ютерних систем та мереж (ЗН 2); програмного забезпечення (для підтримки дистанційного навчання, Інтернет-опитування (ЗН 3) та інформаційно-правової системи з потужними сучасними інструментами для аналізу, моніторингу та відстеження змін правового поля (ЗН 4).</w:t>
            </w:r>
          </w:p>
        </w:tc>
      </w:tr>
      <w:tr w:rsidR="001A3007" w:rsidTr="001A3007">
        <w:trPr>
          <w:trHeight w:val="20"/>
        </w:trPr>
        <w:tc>
          <w:tcPr>
            <w:tcW w:w="2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  <w:hideMark/>
          </w:tcPr>
          <w:p w:rsidR="001A3007" w:rsidRDefault="001A3007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10.2 Інформаційне та навчально- методичне забезпечення</w:t>
            </w:r>
          </w:p>
        </w:tc>
        <w:tc>
          <w:tcPr>
            <w:tcW w:w="2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Основна література: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1. 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Коропатнік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І.М., </w:t>
            </w:r>
            <w:proofErr w:type="spellStart"/>
            <w:r>
              <w:rPr>
                <w:sz w:val="26"/>
                <w:szCs w:val="26"/>
                <w:lang w:val="uk-UA" w:eastAsia="uk-UA"/>
              </w:rPr>
              <w:t>Шопіна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І.М. </w:t>
            </w:r>
            <w:r>
              <w:rPr>
                <w:i/>
                <w:sz w:val="26"/>
                <w:szCs w:val="26"/>
                <w:lang w:val="uk-UA" w:eastAsia="uk-UA"/>
              </w:rPr>
              <w:t>Військове право</w:t>
            </w:r>
            <w:r>
              <w:rPr>
                <w:sz w:val="26"/>
                <w:szCs w:val="26"/>
                <w:lang w:val="uk-UA" w:eastAsia="uk-UA"/>
              </w:rPr>
              <w:t xml:space="preserve">: </w:t>
            </w:r>
            <w:r>
              <w:rPr>
                <w:i/>
                <w:sz w:val="26"/>
                <w:szCs w:val="26"/>
                <w:lang w:val="uk-UA" w:eastAsia="uk-UA"/>
              </w:rPr>
              <w:t>підручник</w:t>
            </w:r>
            <w:r>
              <w:rPr>
                <w:sz w:val="26"/>
                <w:szCs w:val="26"/>
                <w:lang w:val="uk-UA" w:eastAsia="uk-UA"/>
              </w:rPr>
              <w:t>. Київ, 2019. 648 с.</w:t>
            </w:r>
          </w:p>
          <w:p w:rsidR="001A3007" w:rsidRDefault="001A3007">
            <w:pPr>
              <w:spacing w:line="276" w:lineRule="auto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2. Загальна декларація прав людини : прийнята та проголошена Генеральною Асамблеєю ООН 10 груд. 1948 р. // Офіційний вісник України. – 2008. – № 93. – Ст. 3103.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3. </w:t>
            </w:r>
            <w:r>
              <w:rPr>
                <w:sz w:val="26"/>
                <w:szCs w:val="26"/>
              </w:rPr>
              <w:fldChar w:fldCharType="begin"/>
            </w:r>
            <w:r w:rsidRPr="001A3007">
              <w:rPr>
                <w:sz w:val="26"/>
                <w:szCs w:val="26"/>
                <w:lang w:val="uk-UA"/>
              </w:rPr>
              <w:instrText xml:space="preserve"> </w:instrText>
            </w:r>
            <w:r>
              <w:rPr>
                <w:sz w:val="26"/>
                <w:szCs w:val="26"/>
              </w:rPr>
              <w:instrText>HYPERLINK</w:instrText>
            </w:r>
            <w:r w:rsidRPr="001A3007">
              <w:rPr>
                <w:sz w:val="26"/>
                <w:szCs w:val="26"/>
                <w:lang w:val="uk-UA"/>
              </w:rPr>
              <w:instrText xml:space="preserve"> "</w:instrText>
            </w:r>
            <w:r>
              <w:rPr>
                <w:sz w:val="26"/>
                <w:szCs w:val="26"/>
              </w:rPr>
              <w:instrText>http</w:instrText>
            </w:r>
            <w:r w:rsidRPr="001A3007">
              <w:rPr>
                <w:sz w:val="26"/>
                <w:szCs w:val="26"/>
                <w:lang w:val="uk-UA"/>
              </w:rPr>
              <w:instrText>://</w:instrText>
            </w:r>
            <w:r>
              <w:rPr>
                <w:sz w:val="26"/>
                <w:szCs w:val="26"/>
              </w:rPr>
              <w:instrText>lib</w:instrText>
            </w:r>
            <w:r w:rsidRPr="001A3007">
              <w:rPr>
                <w:sz w:val="26"/>
                <w:szCs w:val="26"/>
                <w:lang w:val="uk-UA"/>
              </w:rPr>
              <w:instrText>.</w:instrText>
            </w:r>
            <w:r>
              <w:rPr>
                <w:sz w:val="26"/>
                <w:szCs w:val="26"/>
              </w:rPr>
              <w:instrText>sumdu</w:instrText>
            </w:r>
            <w:r w:rsidRPr="001A3007">
              <w:rPr>
                <w:sz w:val="26"/>
                <w:szCs w:val="26"/>
                <w:lang w:val="uk-UA"/>
              </w:rPr>
              <w:instrText>.</w:instrText>
            </w:r>
            <w:r>
              <w:rPr>
                <w:sz w:val="26"/>
                <w:szCs w:val="26"/>
              </w:rPr>
              <w:instrText>edu</w:instrText>
            </w:r>
            <w:r w:rsidRPr="001A3007">
              <w:rPr>
                <w:sz w:val="26"/>
                <w:szCs w:val="26"/>
                <w:lang w:val="uk-UA"/>
              </w:rPr>
              <w:instrText>.</w:instrText>
            </w:r>
            <w:r>
              <w:rPr>
                <w:sz w:val="26"/>
                <w:szCs w:val="26"/>
              </w:rPr>
              <w:instrText>ua</w:instrText>
            </w:r>
            <w:r w:rsidRPr="001A3007">
              <w:rPr>
                <w:sz w:val="26"/>
                <w:szCs w:val="26"/>
                <w:lang w:val="uk-UA"/>
              </w:rPr>
              <w:instrText>/</w:instrText>
            </w:r>
            <w:r>
              <w:rPr>
                <w:sz w:val="26"/>
                <w:szCs w:val="26"/>
              </w:rPr>
              <w:instrText>library</w:instrText>
            </w:r>
            <w:r w:rsidRPr="001A3007">
              <w:rPr>
                <w:sz w:val="26"/>
                <w:szCs w:val="26"/>
                <w:lang w:val="uk-UA"/>
              </w:rPr>
              <w:instrText>/</w:instrText>
            </w:r>
            <w:r>
              <w:rPr>
                <w:sz w:val="26"/>
                <w:szCs w:val="26"/>
              </w:rPr>
              <w:instrText>DocDescription</w:instrText>
            </w:r>
            <w:r w:rsidRPr="001A3007">
              <w:rPr>
                <w:sz w:val="26"/>
                <w:szCs w:val="26"/>
                <w:lang w:val="uk-UA"/>
              </w:rPr>
              <w:instrText>?</w:instrText>
            </w:r>
            <w:r>
              <w:rPr>
                <w:sz w:val="26"/>
                <w:szCs w:val="26"/>
              </w:rPr>
              <w:instrText>doc</w:instrText>
            </w:r>
            <w:r w:rsidRPr="001A3007">
              <w:rPr>
                <w:sz w:val="26"/>
                <w:szCs w:val="26"/>
                <w:lang w:val="uk-UA"/>
              </w:rPr>
              <w:instrText>_</w:instrText>
            </w:r>
            <w:r>
              <w:rPr>
                <w:sz w:val="26"/>
                <w:szCs w:val="26"/>
              </w:rPr>
              <w:instrText>id</w:instrText>
            </w:r>
            <w:r w:rsidRPr="001A3007">
              <w:rPr>
                <w:sz w:val="26"/>
                <w:szCs w:val="26"/>
                <w:lang w:val="uk-UA"/>
              </w:rPr>
              <w:instrText xml:space="preserve">=437551"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 xml:space="preserve">Коваленко В.В., </w:t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>Удалова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 xml:space="preserve"> Л.Д., Письменний Д.П. </w:t>
            </w:r>
            <w:r>
              <w:rPr>
                <w:rStyle w:val="a3"/>
                <w:i/>
                <w:color w:val="auto"/>
                <w:sz w:val="26"/>
                <w:szCs w:val="26"/>
                <w:u w:val="none"/>
                <w:lang w:val="uk-UA" w:eastAsia="uk-UA"/>
              </w:rPr>
              <w:t>Кримінальний процес: підручник</w:t>
            </w:r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>. Київ. 2013. 544 с.</w:t>
            </w:r>
            <w:r>
              <w:rPr>
                <w:sz w:val="26"/>
                <w:szCs w:val="26"/>
              </w:rPr>
              <w:fldChar w:fldCharType="end"/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 xml:space="preserve">4.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"http://http/lib.sumdu.edu.ua/library/DocDescription?doc_id=400262" </w:instrText>
            </w:r>
            <w:r>
              <w:rPr>
                <w:sz w:val="26"/>
                <w:szCs w:val="26"/>
              </w:rPr>
              <w:fldChar w:fldCharType="separate"/>
            </w:r>
            <w:proofErr w:type="spellStart"/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>Удалова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 xml:space="preserve"> Л. </w:t>
            </w:r>
            <w:r>
              <w:rPr>
                <w:rStyle w:val="a3"/>
                <w:i/>
                <w:color w:val="auto"/>
                <w:sz w:val="26"/>
                <w:szCs w:val="26"/>
                <w:u w:val="none"/>
                <w:lang w:val="uk-UA" w:eastAsia="uk-UA"/>
              </w:rPr>
              <w:t>Кримінальний процесуальний кодекс України - новий етап у розвитку теорії та практики здійснення кримінального провадження</w:t>
            </w:r>
            <w:r>
              <w:rPr>
                <w:rStyle w:val="a3"/>
                <w:color w:val="auto"/>
                <w:sz w:val="26"/>
                <w:szCs w:val="26"/>
                <w:u w:val="none"/>
                <w:lang w:val="uk-UA" w:eastAsia="uk-UA"/>
              </w:rPr>
              <w:t>. Право України.  2013. – № 11. С. 80-87.</w:t>
            </w:r>
            <w:r>
              <w:rPr>
                <w:sz w:val="26"/>
                <w:szCs w:val="26"/>
              </w:rPr>
              <w:fldChar w:fldCharType="end"/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Допоміжна література: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hyperlink r:id="rId5" w:history="1">
              <w:proofErr w:type="spellStart"/>
              <w:r>
                <w:rPr>
                  <w:rStyle w:val="a3"/>
                  <w:sz w:val="26"/>
                  <w:szCs w:val="26"/>
                </w:rPr>
                <w:t>Конституція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//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Відомості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Верховної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Ради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>. – 1996. – № 30.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hyperlink r:id="rId6" w:history="1">
              <w:proofErr w:type="spellStart"/>
              <w:r>
                <w:rPr>
                  <w:rStyle w:val="a3"/>
                  <w:sz w:val="26"/>
                  <w:szCs w:val="26"/>
                </w:rPr>
                <w:t>Кримінальний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процесуальний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кодекс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: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13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квітня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2012 року № 4651- VI.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hyperlink r:id="rId7" w:history="1">
              <w:proofErr w:type="spellStart"/>
              <w:r>
                <w:rPr>
                  <w:rStyle w:val="a3"/>
                  <w:sz w:val="26"/>
                  <w:szCs w:val="26"/>
                </w:rPr>
                <w:t>Кримінальний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кодекс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: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13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квітня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2012 року № 2341-14</w:t>
              </w:r>
            </w:hyperlink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4.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"http://zakon2.rada.gov.ua/laws/show/2453-17"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sz w:val="26"/>
                <w:szCs w:val="26"/>
              </w:rPr>
              <w:t xml:space="preserve">Про </w:t>
            </w:r>
            <w:proofErr w:type="spellStart"/>
            <w:r>
              <w:rPr>
                <w:rStyle w:val="a3"/>
                <w:sz w:val="26"/>
                <w:szCs w:val="26"/>
              </w:rPr>
              <w:t>судоустрій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і статус </w:t>
            </w:r>
            <w:proofErr w:type="spellStart"/>
            <w:r>
              <w:rPr>
                <w:rStyle w:val="a3"/>
                <w:sz w:val="26"/>
                <w:szCs w:val="26"/>
              </w:rPr>
              <w:t>суддів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: Закон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від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07 </w:t>
            </w:r>
            <w:proofErr w:type="spellStart"/>
            <w:r>
              <w:rPr>
                <w:rStyle w:val="a3"/>
                <w:sz w:val="26"/>
                <w:szCs w:val="26"/>
              </w:rPr>
              <w:t>липня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2010 року № 2453- VI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"http://zakon2.rada.gov.ua/laws/show/1789-12"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sz w:val="26"/>
                <w:szCs w:val="26"/>
              </w:rPr>
              <w:t xml:space="preserve">Про прокуратуру: Закон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від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05 листопада 1991 року № 1789- ХІІ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6.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"https://zakon.rada.gov.ua/laws/show/2229-12"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sz w:val="26"/>
                <w:szCs w:val="26"/>
              </w:rPr>
              <w:t xml:space="preserve">Про службу </w:t>
            </w:r>
            <w:proofErr w:type="spellStart"/>
            <w:r>
              <w:rPr>
                <w:rStyle w:val="a3"/>
                <w:sz w:val="26"/>
                <w:szCs w:val="26"/>
              </w:rPr>
              <w:t>безпеки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: Закон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від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25 </w:t>
            </w:r>
            <w:proofErr w:type="spellStart"/>
            <w:r>
              <w:rPr>
                <w:rStyle w:val="a3"/>
                <w:sz w:val="26"/>
                <w:szCs w:val="26"/>
              </w:rPr>
              <w:t>березня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1992 року № 2229- ХІІ.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"http://www.golos.com.ua/article/257729"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sz w:val="26"/>
                <w:szCs w:val="26"/>
              </w:rPr>
              <w:t xml:space="preserve">Про </w:t>
            </w:r>
            <w:proofErr w:type="spellStart"/>
            <w:r>
              <w:rPr>
                <w:rStyle w:val="a3"/>
                <w:sz w:val="26"/>
                <w:szCs w:val="26"/>
              </w:rPr>
              <w:t>Національну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поліцію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: Закон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від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2 </w:t>
            </w:r>
            <w:proofErr w:type="spellStart"/>
            <w:r>
              <w:rPr>
                <w:rStyle w:val="a3"/>
                <w:sz w:val="26"/>
                <w:szCs w:val="26"/>
              </w:rPr>
              <w:t>липня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2015 року № 580- VIІІ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8.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"http://zakon1.rada.gov.ua/laws/show/3782-12"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sz w:val="26"/>
                <w:szCs w:val="26"/>
              </w:rPr>
              <w:t xml:space="preserve">Про </w:t>
            </w:r>
            <w:proofErr w:type="spellStart"/>
            <w:r>
              <w:rPr>
                <w:rStyle w:val="a3"/>
                <w:sz w:val="26"/>
                <w:szCs w:val="26"/>
              </w:rPr>
              <w:t>забезпечення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безпеки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sz w:val="26"/>
                <w:szCs w:val="26"/>
              </w:rPr>
              <w:t>осіб</w:t>
            </w:r>
            <w:proofErr w:type="spellEnd"/>
            <w:proofErr w:type="gramEnd"/>
            <w:r>
              <w:rPr>
                <w:rStyle w:val="a3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3"/>
                <w:sz w:val="26"/>
                <w:szCs w:val="26"/>
              </w:rPr>
              <w:t>які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беруть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участь у  </w:t>
            </w:r>
            <w:proofErr w:type="spellStart"/>
            <w:r>
              <w:rPr>
                <w:rStyle w:val="a3"/>
                <w:sz w:val="26"/>
                <w:szCs w:val="26"/>
              </w:rPr>
              <w:t>кримінальному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  </w:t>
            </w:r>
            <w:proofErr w:type="spellStart"/>
            <w:r>
              <w:rPr>
                <w:rStyle w:val="a3"/>
                <w:sz w:val="26"/>
                <w:szCs w:val="26"/>
              </w:rPr>
              <w:t>судочинстві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: Закон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від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23 </w:t>
            </w:r>
            <w:proofErr w:type="spellStart"/>
            <w:r>
              <w:rPr>
                <w:rStyle w:val="a3"/>
                <w:sz w:val="26"/>
                <w:szCs w:val="26"/>
              </w:rPr>
              <w:t>грудня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1993 року № 3782 - ХІІ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9.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"http://zakon2.rada.gov.ua/laws/show/160/98-%D0%B2%D1%80"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sz w:val="26"/>
                <w:szCs w:val="26"/>
              </w:rPr>
              <w:t xml:space="preserve">Про </w:t>
            </w:r>
            <w:proofErr w:type="spellStart"/>
            <w:r>
              <w:rPr>
                <w:rStyle w:val="a3"/>
                <w:sz w:val="26"/>
                <w:szCs w:val="26"/>
              </w:rPr>
              <w:t>державну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охорону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органі</w:t>
            </w:r>
            <w:proofErr w:type="gramStart"/>
            <w:r>
              <w:rPr>
                <w:rStyle w:val="a3"/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державної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влади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a3"/>
                <w:sz w:val="26"/>
                <w:szCs w:val="26"/>
              </w:rPr>
              <w:t>та</w:t>
            </w:r>
            <w:proofErr w:type="gram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посадових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осіб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: Закон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від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04 </w:t>
            </w:r>
            <w:proofErr w:type="spellStart"/>
            <w:r>
              <w:rPr>
                <w:rStyle w:val="a3"/>
                <w:sz w:val="26"/>
                <w:szCs w:val="26"/>
              </w:rPr>
              <w:t>березня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1998 року № 160/98- ВР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10.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"https://zakon.rada.gov.ua/laws/show/2135-12"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Style w:val="a3"/>
                <w:sz w:val="26"/>
                <w:szCs w:val="26"/>
              </w:rPr>
              <w:t xml:space="preserve">Про </w:t>
            </w:r>
            <w:proofErr w:type="spellStart"/>
            <w:r>
              <w:rPr>
                <w:rStyle w:val="a3"/>
                <w:sz w:val="26"/>
                <w:szCs w:val="26"/>
              </w:rPr>
              <w:t>оператив</w:t>
            </w:r>
            <w:proofErr w:type="spellEnd"/>
            <w:r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 Верховна Рада України</w:t>
            </w:r>
            <w:proofErr w:type="gramStart"/>
            <w:r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>.</w:t>
            </w:r>
            <w:proofErr w:type="gramEnd"/>
            <w:r>
              <w:rPr>
                <w:rStyle w:val="a3"/>
                <w:color w:val="auto"/>
                <w:sz w:val="26"/>
                <w:szCs w:val="26"/>
                <w:u w:val="none"/>
                <w:lang w:val="uk-UA"/>
              </w:rPr>
              <w:t xml:space="preserve"> </w:t>
            </w:r>
            <w:proofErr w:type="gramStart"/>
            <w:r>
              <w:rPr>
                <w:rStyle w:val="a3"/>
                <w:sz w:val="26"/>
                <w:szCs w:val="26"/>
              </w:rPr>
              <w:t>н</w:t>
            </w:r>
            <w:proofErr w:type="gramEnd"/>
            <w:r>
              <w:rPr>
                <w:rStyle w:val="a3"/>
                <w:sz w:val="26"/>
                <w:szCs w:val="26"/>
              </w:rPr>
              <w:t>о-</w:t>
            </w:r>
            <w:proofErr w:type="spellStart"/>
            <w:r>
              <w:rPr>
                <w:rStyle w:val="a3"/>
                <w:sz w:val="26"/>
                <w:szCs w:val="26"/>
              </w:rPr>
              <w:t>розшукову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діяльність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: Закон </w:t>
            </w:r>
            <w:proofErr w:type="spellStart"/>
            <w:r>
              <w:rPr>
                <w:rStyle w:val="a3"/>
                <w:sz w:val="26"/>
                <w:szCs w:val="26"/>
              </w:rPr>
              <w:t>України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3"/>
                <w:sz w:val="26"/>
                <w:szCs w:val="26"/>
              </w:rPr>
              <w:t>від</w:t>
            </w:r>
            <w:proofErr w:type="spellEnd"/>
            <w:r>
              <w:rPr>
                <w:rStyle w:val="a3"/>
                <w:sz w:val="26"/>
                <w:szCs w:val="26"/>
              </w:rPr>
              <w:t xml:space="preserve"> 18 лютого 1992 року № 2135- ХІІ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  <w:lang w:val="uk-UA"/>
              </w:rPr>
              <w:t>.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11. </w:t>
            </w:r>
            <w:hyperlink r:id="rId8" w:history="1">
              <w:r>
                <w:rPr>
                  <w:rStyle w:val="a3"/>
                  <w:sz w:val="26"/>
                  <w:szCs w:val="26"/>
                </w:rPr>
                <w:t xml:space="preserve">Про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державний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кордон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: Закон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04.11.1991 р. № 1777- ХІІ.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12. </w:t>
            </w:r>
            <w:hyperlink r:id="rId9" w:history="1">
              <w:r>
                <w:rPr>
                  <w:rStyle w:val="a3"/>
                  <w:sz w:val="26"/>
                  <w:szCs w:val="26"/>
                </w:rPr>
                <w:t xml:space="preserve">Про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Збройні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сили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: Закон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06.12. 1991 р. № 1934- ХІІ.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13. </w:t>
            </w:r>
            <w:hyperlink r:id="rId10" w:history="1">
              <w:r>
                <w:rPr>
                  <w:rStyle w:val="a3"/>
                  <w:sz w:val="26"/>
                  <w:szCs w:val="26"/>
                </w:rPr>
                <w:t xml:space="preserve">Про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Національну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гвардію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: Закон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13.03.2014 р. № 876- VII.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14. </w:t>
            </w:r>
            <w:hyperlink r:id="rId11" w:history="1">
              <w:r>
                <w:rPr>
                  <w:rStyle w:val="a3"/>
                  <w:sz w:val="26"/>
                  <w:szCs w:val="26"/>
                </w:rPr>
                <w:t xml:space="preserve">Про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Національну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безпеку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: Закон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21.06.2018 р. № 2469- VIIІ.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15. </w:t>
            </w:r>
            <w:hyperlink r:id="rId12" w:history="1">
              <w:r>
                <w:rPr>
                  <w:rStyle w:val="a3"/>
                  <w:sz w:val="26"/>
                  <w:szCs w:val="26"/>
                </w:rPr>
                <w:t xml:space="preserve">Про оборону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: Закон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06.12.1991 р. № 1932- ХІІ.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16. </w:t>
            </w:r>
            <w:hyperlink r:id="rId13" w:history="1">
              <w:r>
                <w:rPr>
                  <w:rStyle w:val="a3"/>
                  <w:sz w:val="26"/>
                  <w:szCs w:val="26"/>
                </w:rPr>
                <w:t xml:space="preserve">Про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правовий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режим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воєнного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стану: Закон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lastRenderedPageBreak/>
                <w:t>України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Style w:val="a3"/>
                  <w:sz w:val="26"/>
                  <w:szCs w:val="26"/>
                </w:rPr>
                <w:t>від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 xml:space="preserve"> 12.05.2015 р. № 389 - VIIІ.</w:t>
              </w:r>
            </w:hyperlink>
            <w:r>
              <w:rPr>
                <w:sz w:val="26"/>
                <w:szCs w:val="26"/>
                <w:lang w:val="uk-UA"/>
              </w:rPr>
              <w:t xml:space="preserve"> Верховна Рада України.</w:t>
            </w:r>
          </w:p>
          <w:p w:rsidR="001A3007" w:rsidRDefault="001A3007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Інформаційні ресурси в Інтернеті: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1. Рада національної безпеки і оборони України: офіційний сайт. </w:t>
            </w:r>
            <w:r>
              <w:rPr>
                <w:i/>
                <w:sz w:val="26"/>
                <w:szCs w:val="26"/>
                <w:lang w:val="en-US"/>
              </w:rPr>
              <w:t xml:space="preserve">URL: </w:t>
            </w:r>
            <w:hyperlink r:id="rId14" w:history="1">
              <w:r>
                <w:rPr>
                  <w:rStyle w:val="a3"/>
                  <w:sz w:val="26"/>
                  <w:szCs w:val="26"/>
                  <w:lang w:val="en-US"/>
                </w:rPr>
                <w:t>http://www.rnbo.gov.ua/</w:t>
              </w:r>
            </w:hyperlink>
          </w:p>
          <w:p w:rsidR="001A3007" w:rsidRDefault="001A3007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  <w:lang w:val="uk-UA"/>
              </w:rPr>
              <w:t xml:space="preserve">Міністерство оборони України: офіційний сайт. </w:t>
            </w:r>
            <w:r>
              <w:rPr>
                <w:i/>
                <w:sz w:val="26"/>
                <w:szCs w:val="26"/>
                <w:lang w:val="en-US"/>
              </w:rPr>
              <w:t>URL</w:t>
            </w:r>
            <w:r w:rsidRPr="001A3007">
              <w:rPr>
                <w:i/>
                <w:sz w:val="26"/>
                <w:szCs w:val="26"/>
                <w:lang w:val="en-US"/>
              </w:rPr>
              <w:t>:</w:t>
            </w:r>
            <w:r>
              <w:rPr>
                <w:i/>
                <w:sz w:val="26"/>
                <w:szCs w:val="26"/>
                <w:lang w:val="uk-UA"/>
              </w:rPr>
              <w:t xml:space="preserve"> </w:t>
            </w:r>
            <w:hyperlink r:id="rId15" w:history="1">
              <w:r w:rsidRPr="001A3007">
                <w:rPr>
                  <w:rStyle w:val="a3"/>
                  <w:sz w:val="26"/>
                  <w:szCs w:val="26"/>
                  <w:lang w:val="en-US"/>
                </w:rPr>
                <w:t>http://www.mil.gov.ua/</w:t>
              </w:r>
            </w:hyperlink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  <w:lang w:val="uk-UA"/>
              </w:rPr>
              <w:t xml:space="preserve">Міністерство внутрішніх справ України: офіційний сайт. </w:t>
            </w:r>
            <w:r>
              <w:rPr>
                <w:i/>
                <w:sz w:val="26"/>
                <w:szCs w:val="26"/>
                <w:lang w:val="en-US"/>
              </w:rPr>
              <w:t>URL:</w:t>
            </w:r>
            <w:r>
              <w:rPr>
                <w:i/>
                <w:sz w:val="26"/>
                <w:szCs w:val="26"/>
                <w:lang w:val="uk-UA"/>
              </w:rPr>
              <w:t xml:space="preserve"> </w:t>
            </w:r>
            <w:hyperlink r:id="rId16" w:history="1">
              <w:r>
                <w:rPr>
                  <w:rStyle w:val="a3"/>
                  <w:sz w:val="26"/>
                  <w:szCs w:val="26"/>
                  <w:lang w:val="en-US"/>
                </w:rPr>
                <w:t>https://mvs.gov.ua/</w:t>
              </w:r>
            </w:hyperlink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  <w:lang w:val="uk-UA"/>
              </w:rPr>
              <w:t>Д</w:t>
            </w:r>
            <w:proofErr w:type="spellStart"/>
            <w:r>
              <w:rPr>
                <w:sz w:val="26"/>
                <w:szCs w:val="26"/>
              </w:rPr>
              <w:t>ержавна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прикордонна</w:t>
            </w:r>
            <w:proofErr w:type="spellEnd"/>
            <w:r>
              <w:rPr>
                <w:sz w:val="26"/>
                <w:szCs w:val="26"/>
              </w:rPr>
              <w:t xml:space="preserve"> служба</w:t>
            </w:r>
            <w:r>
              <w:rPr>
                <w:sz w:val="26"/>
                <w:szCs w:val="26"/>
                <w:lang w:val="uk-UA"/>
              </w:rPr>
              <w:t>України: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офіційний сайт. </w:t>
            </w:r>
            <w:r>
              <w:rPr>
                <w:i/>
                <w:sz w:val="26"/>
                <w:szCs w:val="26"/>
                <w:lang w:val="en-US"/>
              </w:rPr>
              <w:t>URL:</w:t>
            </w:r>
            <w:r>
              <w:rPr>
                <w:lang w:val="en-US"/>
              </w:rPr>
              <w:t xml:space="preserve"> </w:t>
            </w:r>
            <w:hyperlink r:id="rId17" w:history="1">
              <w:r>
                <w:rPr>
                  <w:rStyle w:val="a3"/>
                  <w:lang w:val="en-US"/>
                </w:rPr>
                <w:t>https://dpsu.gov.ua/</w:t>
              </w:r>
            </w:hyperlink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  <w:lang w:val="uk-UA"/>
              </w:rPr>
              <w:t xml:space="preserve">Представництво ООН в Україні. </w:t>
            </w:r>
            <w:r>
              <w:rPr>
                <w:i/>
                <w:sz w:val="26"/>
                <w:szCs w:val="26"/>
                <w:lang w:val="en-US"/>
              </w:rPr>
              <w:t>URL</w:t>
            </w:r>
            <w:r w:rsidRPr="001A3007">
              <w:rPr>
                <w:i/>
                <w:sz w:val="26"/>
                <w:szCs w:val="26"/>
              </w:rPr>
              <w:t>:</w:t>
            </w:r>
            <w:r w:rsidRPr="001A3007">
              <w:rPr>
                <w:sz w:val="26"/>
                <w:szCs w:val="26"/>
              </w:rPr>
              <w:t xml:space="preserve"> </w:t>
            </w:r>
            <w:hyperlink r:id="rId18" w:history="1">
              <w:r>
                <w:rPr>
                  <w:rStyle w:val="a3"/>
                  <w:lang w:val="en-US"/>
                </w:rPr>
                <w:t>http</w:t>
              </w:r>
              <w:r w:rsidRPr="001A3007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1A300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un</w:t>
              </w:r>
              <w:r w:rsidRPr="001A3007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org</w:t>
              </w:r>
              <w:r w:rsidRPr="001A300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ua</w:t>
              </w:r>
              <w:proofErr w:type="spellEnd"/>
              <w:r w:rsidRPr="001A3007"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ua</w:t>
              </w:r>
              <w:proofErr w:type="spellEnd"/>
              <w:r w:rsidRPr="001A3007">
                <w:rPr>
                  <w:rStyle w:val="a3"/>
                </w:rPr>
                <w:t>/</w:t>
              </w:r>
            </w:hyperlink>
            <w:r w:rsidRPr="001A3007">
              <w:rPr>
                <w:sz w:val="26"/>
                <w:szCs w:val="26"/>
              </w:rPr>
              <w:t xml:space="preserve"> </w:t>
            </w:r>
          </w:p>
          <w:p w:rsidR="001A3007" w:rsidRDefault="001A300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6. НАТО: офіційний сайт. </w:t>
            </w:r>
            <w:r>
              <w:rPr>
                <w:i/>
                <w:sz w:val="26"/>
                <w:szCs w:val="26"/>
                <w:lang w:val="en-US"/>
              </w:rPr>
              <w:t>URL</w:t>
            </w:r>
            <w:r w:rsidRPr="001A3007">
              <w:rPr>
                <w:i/>
                <w:sz w:val="26"/>
                <w:szCs w:val="26"/>
              </w:rPr>
              <w:t>:</w:t>
            </w:r>
            <w:r w:rsidRPr="001A3007">
              <w:t xml:space="preserve"> </w:t>
            </w:r>
            <w:hyperlink r:id="rId19" w:history="1">
              <w:r>
                <w:rPr>
                  <w:rStyle w:val="a3"/>
                  <w:lang w:val="en-US"/>
                </w:rPr>
                <w:t>https</w:t>
              </w:r>
              <w:r w:rsidRPr="001A3007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1A300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nato</w:t>
              </w:r>
              <w:proofErr w:type="spellEnd"/>
              <w:r w:rsidRPr="001A300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int</w:t>
              </w:r>
              <w:proofErr w:type="spellEnd"/>
              <w:r w:rsidRPr="001A3007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cps</w:t>
              </w:r>
              <w:r w:rsidRPr="001A3007"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1A3007"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  <w:lang w:val="en-US"/>
                </w:rPr>
                <w:t>natohq</w:t>
              </w:r>
              <w:proofErr w:type="spellEnd"/>
              <w:r w:rsidRPr="001A3007"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index</w:t>
              </w:r>
              <w:r w:rsidRPr="001A300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htm</w:t>
              </w:r>
              <w:proofErr w:type="spellEnd"/>
            </w:hyperlink>
          </w:p>
        </w:tc>
      </w:tr>
    </w:tbl>
    <w:p w:rsidR="001A3007" w:rsidRDefault="001A3007" w:rsidP="001A3007">
      <w:pPr>
        <w:spacing w:after="120"/>
        <w:jc w:val="center"/>
        <w:rPr>
          <w:sz w:val="26"/>
          <w:szCs w:val="26"/>
          <w:lang w:val="uk-UA"/>
        </w:rPr>
      </w:pPr>
    </w:p>
    <w:p w:rsidR="001A3007" w:rsidRDefault="001A3007" w:rsidP="001A3007">
      <w:pPr>
        <w:spacing w:after="120"/>
        <w:jc w:val="center"/>
        <w:rPr>
          <w:sz w:val="26"/>
          <w:szCs w:val="26"/>
          <w:lang w:val="uk-UA"/>
        </w:rPr>
      </w:pPr>
    </w:p>
    <w:p w:rsidR="001A3007" w:rsidRDefault="001A3007" w:rsidP="001A3007">
      <w:pPr>
        <w:spacing w:after="120"/>
        <w:jc w:val="center"/>
        <w:rPr>
          <w:sz w:val="26"/>
          <w:szCs w:val="26"/>
          <w:lang w:val="uk-UA"/>
        </w:rPr>
      </w:pPr>
    </w:p>
    <w:sectPr w:rsidR="001A30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D4"/>
    <w:rsid w:val="001A3007"/>
    <w:rsid w:val="002353FA"/>
    <w:rsid w:val="004A2FD4"/>
    <w:rsid w:val="004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53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3F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35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style-span">
    <w:name w:val="apple-style-span"/>
    <w:rsid w:val="00235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53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3F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35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style-span">
    <w:name w:val="apple-style-span"/>
    <w:rsid w:val="0023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77-12" TargetMode="External"/><Relationship Id="rId13" Type="http://schemas.openxmlformats.org/officeDocument/2006/relationships/hyperlink" Target="https://zakon.rada.gov.ua/laws/show/389-19" TargetMode="External"/><Relationship Id="rId18" Type="http://schemas.openxmlformats.org/officeDocument/2006/relationships/hyperlink" Target="http://www.un.org.ua/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3.rada.gov.ua/laws/show/2341-14" TargetMode="External"/><Relationship Id="rId12" Type="http://schemas.openxmlformats.org/officeDocument/2006/relationships/hyperlink" Target="https://zakon.rada.gov.ua/laws/show/1932-12" TargetMode="External"/><Relationship Id="rId17" Type="http://schemas.openxmlformats.org/officeDocument/2006/relationships/hyperlink" Target="https://dpsu.gov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vs.gov.u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%D0%B0-17" TargetMode="External"/><Relationship Id="rId11" Type="http://schemas.openxmlformats.org/officeDocument/2006/relationships/hyperlink" Target="https://zakon.rada.gov.ua/laws/main/2469-19" TargetMode="External"/><Relationship Id="rId5" Type="http://schemas.openxmlformats.org/officeDocument/2006/relationships/hyperlink" Target="http://zakon1.rada.gov.ua/laws/show/254%D0%BA/96-%D0%B2%D1%80" TargetMode="External"/><Relationship Id="rId15" Type="http://schemas.openxmlformats.org/officeDocument/2006/relationships/hyperlink" Target="http://www.mil.gov.ua/" TargetMode="External"/><Relationship Id="rId10" Type="http://schemas.openxmlformats.org/officeDocument/2006/relationships/hyperlink" Target="https://zakon.rada.gov.ua/laws/show/876-18" TargetMode="External"/><Relationship Id="rId19" Type="http://schemas.openxmlformats.org/officeDocument/2006/relationships/hyperlink" Target="https://www.nato.int/cps/ru/natohq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34-12" TargetMode="External"/><Relationship Id="rId14" Type="http://schemas.openxmlformats.org/officeDocument/2006/relationships/hyperlink" Target="http://www.rnb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11941</Words>
  <Characters>6807</Characters>
  <Application>Microsoft Office Word</Application>
  <DocSecurity>0</DocSecurity>
  <Lines>56</Lines>
  <Paragraphs>37</Paragraphs>
  <ScaleCrop>false</ScaleCrop>
  <Company>Home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3</cp:revision>
  <dcterms:created xsi:type="dcterms:W3CDTF">2020-03-03T14:00:00Z</dcterms:created>
  <dcterms:modified xsi:type="dcterms:W3CDTF">2020-03-05T13:06:00Z</dcterms:modified>
</cp:coreProperties>
</file>